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2138F" w14:textId="77777777" w:rsidR="007C4F25" w:rsidRDefault="0011053A">
      <w:pPr>
        <w:spacing w:after="120"/>
        <w:jc w:val="center"/>
        <w:rPr>
          <w:rFonts w:ascii="Calibri" w:eastAsia="Calibri" w:hAnsi="Calibri" w:cs="Calibri"/>
          <w:b/>
          <w:sz w:val="28"/>
          <w:szCs w:val="28"/>
        </w:rPr>
      </w:pPr>
      <w:r>
        <w:rPr>
          <w:rFonts w:ascii="Calibri" w:eastAsia="Calibri" w:hAnsi="Calibri" w:cs="Calibri"/>
          <w:b/>
          <w:sz w:val="28"/>
          <w:szCs w:val="28"/>
        </w:rPr>
        <w:t>Informace pro zákazníky společnosti CLEVERTY Invest s.r.o.</w:t>
      </w:r>
    </w:p>
    <w:p w14:paraId="33C52C04" w14:textId="7DCC0730" w:rsidR="007C4F25" w:rsidRDefault="0011053A" w:rsidP="00B731BA">
      <w:pPr>
        <w:spacing w:after="120"/>
        <w:rPr>
          <w:rFonts w:ascii="Calibri" w:eastAsia="Calibri" w:hAnsi="Calibri" w:cs="Calibri"/>
          <w:b/>
          <w:sz w:val="28"/>
          <w:szCs w:val="28"/>
        </w:rPr>
      </w:pPr>
      <w:r>
        <w:rPr>
          <w:rFonts w:ascii="Calibri" w:eastAsia="Calibri" w:hAnsi="Calibri" w:cs="Calibri"/>
        </w:rPr>
        <w:t xml:space="preserve"> </w:t>
      </w:r>
    </w:p>
    <w:p w14:paraId="2E3671D7" w14:textId="77777777" w:rsidR="007C4F25" w:rsidRDefault="0011053A">
      <w:pPr>
        <w:numPr>
          <w:ilvl w:val="0"/>
          <w:numId w:val="1"/>
        </w:numPr>
        <w:pBdr>
          <w:top w:val="nil"/>
          <w:left w:val="nil"/>
          <w:bottom w:val="nil"/>
          <w:right w:val="nil"/>
          <w:between w:val="nil"/>
        </w:pBdr>
        <w:spacing w:after="120"/>
        <w:ind w:left="567" w:hanging="567"/>
        <w:rPr>
          <w:rFonts w:ascii="Calibri" w:eastAsia="Calibri" w:hAnsi="Calibri" w:cs="Calibri"/>
          <w:b/>
          <w:sz w:val="26"/>
          <w:szCs w:val="26"/>
        </w:rPr>
      </w:pPr>
      <w:r>
        <w:rPr>
          <w:rFonts w:ascii="Calibri" w:eastAsia="Calibri" w:hAnsi="Calibri" w:cs="Calibri"/>
          <w:b/>
          <w:sz w:val="26"/>
          <w:szCs w:val="26"/>
        </w:rPr>
        <w:t>Informace o společnosti CLEVERTY Invest s.r.o.</w:t>
      </w:r>
    </w:p>
    <w:p w14:paraId="79BA1D85" w14:textId="77777777" w:rsidR="007C4F25" w:rsidRDefault="0011053A">
      <w:pPr>
        <w:numPr>
          <w:ilvl w:val="0"/>
          <w:numId w:val="8"/>
        </w:numPr>
        <w:spacing w:before="120" w:after="60"/>
        <w:ind w:left="357" w:hanging="357"/>
        <w:jc w:val="both"/>
        <w:rPr>
          <w:rFonts w:ascii="Calibri" w:eastAsia="Calibri" w:hAnsi="Calibri" w:cs="Calibri"/>
          <w:sz w:val="22"/>
          <w:szCs w:val="22"/>
        </w:rPr>
      </w:pPr>
      <w:r>
        <w:rPr>
          <w:rFonts w:ascii="Calibri" w:eastAsia="Calibri" w:hAnsi="Calibri" w:cs="Calibri"/>
          <w:b/>
          <w:sz w:val="22"/>
          <w:szCs w:val="22"/>
        </w:rPr>
        <w:t xml:space="preserve">Informace o CLEVERTY Invest s.r.o. </w:t>
      </w:r>
    </w:p>
    <w:p w14:paraId="740B5E0A" w14:textId="0760E023" w:rsidR="007C4F25" w:rsidRDefault="0011053A">
      <w:pPr>
        <w:jc w:val="both"/>
        <w:rPr>
          <w:rFonts w:ascii="Calibri" w:eastAsia="Calibri" w:hAnsi="Calibri" w:cs="Calibri"/>
          <w:sz w:val="20"/>
          <w:szCs w:val="20"/>
        </w:rPr>
      </w:pPr>
      <w:bookmarkStart w:id="0" w:name="_gjdgxs" w:colFirst="0" w:colLast="0"/>
      <w:bookmarkEnd w:id="0"/>
      <w:r>
        <w:rPr>
          <w:rFonts w:ascii="Calibri" w:eastAsia="Calibri" w:hAnsi="Calibri" w:cs="Calibri"/>
          <w:sz w:val="20"/>
          <w:szCs w:val="20"/>
        </w:rPr>
        <w:t>Obchodní firma: CLEVERTY Invest s.r.o., sídlo: Kodaňská 558/25, Praha 10, 101 00, IČ</w:t>
      </w:r>
      <w:r w:rsidR="00B731BA">
        <w:rPr>
          <w:rFonts w:ascii="Calibri" w:eastAsia="Calibri" w:hAnsi="Calibri" w:cs="Calibri"/>
          <w:sz w:val="20"/>
          <w:szCs w:val="20"/>
        </w:rPr>
        <w:t>O</w:t>
      </w:r>
      <w:r>
        <w:rPr>
          <w:rFonts w:ascii="Calibri" w:eastAsia="Calibri" w:hAnsi="Calibri" w:cs="Calibri"/>
          <w:sz w:val="20"/>
          <w:szCs w:val="20"/>
        </w:rPr>
        <w:t xml:space="preserve">: 26897121, zapsaná v obchodním rejstříku vedeném Městským soudem v Praze, oddíl C, vložka 266263 (dále jen „CLEVERTY Invest s.r.o.“). Internetové stránky: </w:t>
      </w:r>
      <w:r w:rsidRPr="00B731BA">
        <w:rPr>
          <w:rFonts w:ascii="Calibri" w:eastAsia="Calibri" w:hAnsi="Calibri" w:cs="Calibri"/>
          <w:color w:val="000000"/>
          <w:sz w:val="20"/>
          <w:szCs w:val="20"/>
        </w:rPr>
        <w:t>www.clevertyinvest.cz</w:t>
      </w:r>
      <w:r>
        <w:rPr>
          <w:rFonts w:ascii="Calibri" w:eastAsia="Calibri" w:hAnsi="Calibri" w:cs="Calibri"/>
          <w:sz w:val="20"/>
          <w:szCs w:val="20"/>
        </w:rPr>
        <w:t xml:space="preserve"> (dále jen „Webové stránky“). </w:t>
      </w:r>
    </w:p>
    <w:p w14:paraId="7323A708" w14:textId="77777777" w:rsidR="007C4F25" w:rsidRDefault="0011053A">
      <w:pPr>
        <w:jc w:val="both"/>
        <w:rPr>
          <w:rFonts w:ascii="Calibri" w:eastAsia="Calibri" w:hAnsi="Calibri" w:cs="Calibri"/>
          <w:sz w:val="20"/>
          <w:szCs w:val="20"/>
        </w:rPr>
      </w:pPr>
      <w:r>
        <w:rPr>
          <w:rFonts w:ascii="Calibri" w:eastAsia="Calibri" w:hAnsi="Calibri" w:cs="Calibri"/>
          <w:sz w:val="20"/>
          <w:szCs w:val="20"/>
        </w:rPr>
        <w:t xml:space="preserve">     </w:t>
      </w:r>
    </w:p>
    <w:p w14:paraId="39CBD26C" w14:textId="77777777" w:rsidR="007C4F25" w:rsidRDefault="0011053A">
      <w:pPr>
        <w:jc w:val="both"/>
        <w:rPr>
          <w:rFonts w:ascii="Calibri" w:eastAsia="Calibri" w:hAnsi="Calibri" w:cs="Calibri"/>
          <w:sz w:val="20"/>
          <w:szCs w:val="20"/>
        </w:rPr>
      </w:pPr>
      <w:r>
        <w:rPr>
          <w:rFonts w:ascii="Calibri" w:eastAsia="Calibri" w:hAnsi="Calibri" w:cs="Calibri"/>
          <w:sz w:val="20"/>
          <w:szCs w:val="20"/>
          <w:u w:val="single"/>
        </w:rPr>
        <w:t>Registrace společnosti:</w:t>
      </w:r>
    </w:p>
    <w:p w14:paraId="5B543E18" w14:textId="09EC7F60" w:rsidR="007C4F25" w:rsidRDefault="0011053A">
      <w:pPr>
        <w:pBdr>
          <w:top w:val="nil"/>
          <w:left w:val="nil"/>
          <w:bottom w:val="nil"/>
          <w:right w:val="nil"/>
          <w:between w:val="nil"/>
        </w:pBdr>
        <w:jc w:val="both"/>
        <w:rPr>
          <w:rFonts w:ascii="Calibri" w:eastAsia="Calibri" w:hAnsi="Calibri" w:cs="Calibri"/>
          <w:sz w:val="20"/>
          <w:szCs w:val="20"/>
        </w:rPr>
      </w:pPr>
      <w:r>
        <w:rPr>
          <w:rFonts w:ascii="Calibri" w:eastAsia="Calibri" w:hAnsi="Calibri" w:cs="Calibri"/>
          <w:sz w:val="20"/>
          <w:szCs w:val="20"/>
        </w:rPr>
        <w:t xml:space="preserve">CLEVERTY Invest s.r.o. je držitelem povolení k činnosti investičního zprostředkovatele uděleného Českou národní bankou, se sídlem Na Příkopě 28, 115 03 Praha 1, +420 224 411 111, </w:t>
      </w:r>
      <w:r w:rsidRPr="00B731BA">
        <w:rPr>
          <w:rFonts w:ascii="Calibri" w:eastAsia="Calibri" w:hAnsi="Calibri" w:cs="Calibri"/>
          <w:color w:val="000000"/>
          <w:sz w:val="20"/>
          <w:szCs w:val="20"/>
        </w:rPr>
        <w:t>www.cnb.cz</w:t>
      </w:r>
      <w:r>
        <w:rPr>
          <w:rFonts w:ascii="Calibri" w:eastAsia="Calibri" w:hAnsi="Calibri" w:cs="Calibri"/>
          <w:sz w:val="20"/>
          <w:szCs w:val="20"/>
        </w:rPr>
        <w:t xml:space="preserve"> (dále též „ČNB“), na základě kterého je CLEVERTY Invest s.r.o. oprávněna k poskytování investičních služeb dle zákona č. 256/2004 Sb., o podnikání na kapitálovém trhu, ve znění pozdějších předpisů (dále jen „</w:t>
      </w:r>
      <w:r>
        <w:rPr>
          <w:rFonts w:ascii="Calibri" w:eastAsia="Calibri" w:hAnsi="Calibri" w:cs="Calibri"/>
          <w:b/>
          <w:sz w:val="20"/>
          <w:szCs w:val="20"/>
        </w:rPr>
        <w:t>ZPKT</w:t>
      </w:r>
      <w:r>
        <w:rPr>
          <w:rFonts w:ascii="Calibri" w:eastAsia="Calibri" w:hAnsi="Calibri" w:cs="Calibri"/>
          <w:sz w:val="20"/>
          <w:szCs w:val="20"/>
        </w:rPr>
        <w:t>“). ČNB vykonává dohled nad činností CLEVERTY Invest s.r.o.</w:t>
      </w:r>
    </w:p>
    <w:p w14:paraId="49DEF5C9" w14:textId="77777777" w:rsidR="007C4F25" w:rsidRDefault="007C4F25">
      <w:pPr>
        <w:jc w:val="both"/>
        <w:rPr>
          <w:rFonts w:ascii="Calibri" w:eastAsia="Calibri" w:hAnsi="Calibri" w:cs="Calibri"/>
          <w:sz w:val="20"/>
          <w:szCs w:val="20"/>
        </w:rPr>
      </w:pPr>
    </w:p>
    <w:p w14:paraId="0987FC69" w14:textId="77777777" w:rsidR="007C4F25" w:rsidRDefault="0011053A">
      <w:pPr>
        <w:jc w:val="both"/>
        <w:rPr>
          <w:rFonts w:ascii="Calibri" w:eastAsia="Calibri" w:hAnsi="Calibri" w:cs="Calibri"/>
          <w:sz w:val="20"/>
          <w:szCs w:val="20"/>
        </w:rPr>
      </w:pPr>
      <w:bookmarkStart w:id="1" w:name="_30j0zll" w:colFirst="0" w:colLast="0"/>
      <w:bookmarkEnd w:id="1"/>
      <w:r>
        <w:rPr>
          <w:rFonts w:ascii="Calibri" w:eastAsia="Calibri" w:hAnsi="Calibri" w:cs="Calibri"/>
          <w:sz w:val="20"/>
          <w:szCs w:val="20"/>
        </w:rPr>
        <w:t xml:space="preserve">CLEVERTY Invest s.r.o. může poskytovat investiční služby prostřednictvím jednatelů, zaměstnanců případně smluvních vázaných zástupců ve smyslu ZPKT (dohromady dále jen „pracovník“). </w:t>
      </w:r>
    </w:p>
    <w:p w14:paraId="40EAFA32" w14:textId="1DEA4BE8" w:rsidR="007C4F25" w:rsidRDefault="0011053A">
      <w:pPr>
        <w:jc w:val="both"/>
        <w:rPr>
          <w:rFonts w:ascii="Calibri" w:eastAsia="Calibri" w:hAnsi="Calibri" w:cs="Calibri"/>
          <w:sz w:val="20"/>
          <w:szCs w:val="20"/>
        </w:rPr>
      </w:pPr>
      <w:r>
        <w:rPr>
          <w:rFonts w:ascii="Calibri" w:eastAsia="Calibri" w:hAnsi="Calibri" w:cs="Calibri"/>
          <w:sz w:val="20"/>
          <w:szCs w:val="20"/>
        </w:rPr>
        <w:t xml:space="preserve">Zápis CLEVERTY Invest s.r.o. a jeho vázaných zástupců v příslušných seznamech vedených ČNB a rozsah poskytovaných investičních služeb lze nejlépe ověřit na internetových stránkách ČNB </w:t>
      </w:r>
      <w:r w:rsidRPr="00B731BA">
        <w:rPr>
          <w:rFonts w:ascii="Calibri" w:eastAsia="Calibri" w:hAnsi="Calibri" w:cs="Calibri"/>
          <w:sz w:val="20"/>
          <w:szCs w:val="20"/>
        </w:rPr>
        <w:t>https://www.cnb.cz/cnb/jerrs</w:t>
      </w:r>
      <w:r>
        <w:rPr>
          <w:rFonts w:ascii="Calibri" w:eastAsia="Calibri" w:hAnsi="Calibri" w:cs="Calibri"/>
          <w:sz w:val="20"/>
          <w:szCs w:val="20"/>
          <w:u w:val="single"/>
        </w:rPr>
        <w:t xml:space="preserve"> </w:t>
      </w:r>
      <w:r>
        <w:rPr>
          <w:rFonts w:ascii="Calibri" w:eastAsia="Calibri" w:hAnsi="Calibri" w:cs="Calibri"/>
          <w:sz w:val="20"/>
          <w:szCs w:val="20"/>
        </w:rPr>
        <w:t>nebo telefonicky na čísle +420</w:t>
      </w:r>
      <w:r w:rsidR="00B731BA">
        <w:rPr>
          <w:rFonts w:ascii="Calibri" w:eastAsia="Calibri" w:hAnsi="Calibri" w:cs="Calibri"/>
          <w:sz w:val="20"/>
          <w:szCs w:val="20"/>
        </w:rPr>
        <w:t> </w:t>
      </w:r>
      <w:r>
        <w:rPr>
          <w:rFonts w:ascii="Calibri" w:eastAsia="Calibri" w:hAnsi="Calibri" w:cs="Calibri"/>
          <w:sz w:val="20"/>
          <w:szCs w:val="20"/>
        </w:rPr>
        <w:t xml:space="preserve">224 411 111. </w:t>
      </w:r>
    </w:p>
    <w:p w14:paraId="118D36E5" w14:textId="77777777" w:rsidR="007C4F25" w:rsidRDefault="0011053A">
      <w:pPr>
        <w:jc w:val="both"/>
        <w:rPr>
          <w:rFonts w:ascii="Calibri" w:eastAsia="Calibri" w:hAnsi="Calibri" w:cs="Calibri"/>
          <w:sz w:val="20"/>
          <w:szCs w:val="20"/>
        </w:rPr>
      </w:pPr>
      <w:r>
        <w:rPr>
          <w:rFonts w:ascii="Calibri" w:eastAsia="Calibri" w:hAnsi="Calibri" w:cs="Calibri"/>
          <w:sz w:val="20"/>
          <w:szCs w:val="20"/>
        </w:rPr>
        <w:t xml:space="preserve">     </w:t>
      </w:r>
    </w:p>
    <w:p w14:paraId="717FA3CA" w14:textId="77777777" w:rsidR="007C4F25" w:rsidRDefault="0011053A">
      <w:pPr>
        <w:numPr>
          <w:ilvl w:val="0"/>
          <w:numId w:val="8"/>
        </w:numPr>
        <w:spacing w:before="120" w:after="60"/>
        <w:ind w:left="357" w:hanging="357"/>
        <w:jc w:val="both"/>
        <w:rPr>
          <w:rFonts w:ascii="Calibri" w:eastAsia="Calibri" w:hAnsi="Calibri" w:cs="Calibri"/>
          <w:sz w:val="22"/>
          <w:szCs w:val="22"/>
        </w:rPr>
      </w:pPr>
      <w:r>
        <w:rPr>
          <w:rFonts w:ascii="Calibri" w:eastAsia="Calibri" w:hAnsi="Calibri" w:cs="Calibri"/>
          <w:b/>
          <w:sz w:val="22"/>
          <w:szCs w:val="22"/>
        </w:rPr>
        <w:t>Kontaktní adresa a způsob komunikace</w:t>
      </w:r>
    </w:p>
    <w:p w14:paraId="48BB69DA" w14:textId="77777777" w:rsidR="007C4F25" w:rsidRDefault="0011053A">
      <w:pPr>
        <w:jc w:val="both"/>
        <w:rPr>
          <w:rFonts w:ascii="Calibri" w:eastAsia="Calibri" w:hAnsi="Calibri" w:cs="Calibri"/>
          <w:sz w:val="20"/>
          <w:szCs w:val="20"/>
        </w:rPr>
      </w:pPr>
      <w:r>
        <w:rPr>
          <w:rFonts w:ascii="Calibri" w:eastAsia="Calibri" w:hAnsi="Calibri" w:cs="Calibri"/>
          <w:sz w:val="20"/>
          <w:szCs w:val="20"/>
        </w:rPr>
        <w:t xml:space="preserve">Zákazníci se mohou na CLEVERTY Invest s.r.o. obracet v pracovní dny od 9.00 do 17.00 hodin následujícími způsoby: </w:t>
      </w:r>
    </w:p>
    <w:p w14:paraId="58D8B892" w14:textId="77777777" w:rsidR="007C4F25" w:rsidRDefault="0011053A">
      <w:pPr>
        <w:jc w:val="both"/>
        <w:rPr>
          <w:rFonts w:ascii="Calibri" w:eastAsia="Calibri" w:hAnsi="Calibri" w:cs="Calibri"/>
          <w:sz w:val="20"/>
          <w:szCs w:val="20"/>
        </w:rPr>
      </w:pPr>
      <w:r>
        <w:rPr>
          <w:rFonts w:ascii="Calibri" w:eastAsia="Calibri" w:hAnsi="Calibri" w:cs="Calibri"/>
          <w:sz w:val="20"/>
          <w:szCs w:val="20"/>
        </w:rPr>
        <w:t xml:space="preserve">a) osobně či písemně na adrese sídla CLEVERTY Invest s.r.o., </w:t>
      </w:r>
    </w:p>
    <w:p w14:paraId="0D2D93DB" w14:textId="05A311B5" w:rsidR="007C4F25" w:rsidRDefault="0011053A">
      <w:pPr>
        <w:jc w:val="both"/>
        <w:rPr>
          <w:rFonts w:ascii="Calibri" w:eastAsia="Calibri" w:hAnsi="Calibri" w:cs="Calibri"/>
          <w:sz w:val="20"/>
          <w:szCs w:val="20"/>
        </w:rPr>
      </w:pPr>
      <w:r>
        <w:rPr>
          <w:rFonts w:ascii="Calibri" w:eastAsia="Calibri" w:hAnsi="Calibri" w:cs="Calibri"/>
          <w:sz w:val="20"/>
          <w:szCs w:val="20"/>
        </w:rPr>
        <w:t>b) telefonicky na tel. číslech: +420</w:t>
      </w:r>
      <w:r w:rsidR="000557FA">
        <w:rPr>
          <w:rFonts w:ascii="Calibri" w:eastAsia="Calibri" w:hAnsi="Calibri" w:cs="Calibri"/>
          <w:sz w:val="20"/>
          <w:szCs w:val="20"/>
        </w:rPr>
        <w:t> 725 174 498</w:t>
      </w:r>
      <w:r>
        <w:rPr>
          <w:rFonts w:ascii="Calibri" w:eastAsia="Calibri" w:hAnsi="Calibri" w:cs="Calibri"/>
          <w:sz w:val="20"/>
          <w:szCs w:val="20"/>
        </w:rPr>
        <w:t>, tyto linky jsou v souladu s platnými právními předpisy nahrávány,</w:t>
      </w:r>
    </w:p>
    <w:p w14:paraId="288DF1BB" w14:textId="77777777" w:rsidR="007C4F25" w:rsidRDefault="0011053A">
      <w:pPr>
        <w:spacing w:after="60"/>
        <w:jc w:val="both"/>
        <w:rPr>
          <w:rFonts w:ascii="Calibri" w:eastAsia="Calibri" w:hAnsi="Calibri" w:cs="Calibri"/>
          <w:sz w:val="20"/>
          <w:szCs w:val="20"/>
        </w:rPr>
      </w:pPr>
      <w:r>
        <w:rPr>
          <w:rFonts w:ascii="Calibri" w:eastAsia="Calibri" w:hAnsi="Calibri" w:cs="Calibri"/>
          <w:sz w:val="20"/>
          <w:szCs w:val="20"/>
        </w:rPr>
        <w:t xml:space="preserve">c) e-mailem na emailovou adresu: </w:t>
      </w:r>
      <w:hyperlink r:id="rId7">
        <w:r>
          <w:rPr>
            <w:rFonts w:ascii="Calibri" w:eastAsia="Calibri" w:hAnsi="Calibri" w:cs="Calibri"/>
            <w:sz w:val="20"/>
            <w:szCs w:val="20"/>
          </w:rPr>
          <w:t>info@</w:t>
        </w:r>
      </w:hyperlink>
      <w:r>
        <w:rPr>
          <w:rFonts w:ascii="Calibri" w:eastAsia="Calibri" w:hAnsi="Calibri" w:cs="Calibri"/>
          <w:sz w:val="20"/>
          <w:szCs w:val="20"/>
        </w:rPr>
        <w:t xml:space="preserve">clevertyinvest.cz </w:t>
      </w:r>
    </w:p>
    <w:p w14:paraId="687F5D1C" w14:textId="77777777" w:rsidR="007C4F25" w:rsidRDefault="0011053A">
      <w:pPr>
        <w:jc w:val="both"/>
        <w:rPr>
          <w:rFonts w:ascii="Calibri" w:eastAsia="Calibri" w:hAnsi="Calibri" w:cs="Calibri"/>
          <w:sz w:val="20"/>
          <w:szCs w:val="20"/>
        </w:rPr>
      </w:pPr>
      <w:r>
        <w:rPr>
          <w:rFonts w:ascii="Calibri" w:eastAsia="Calibri" w:hAnsi="Calibri" w:cs="Calibri"/>
          <w:sz w:val="20"/>
          <w:szCs w:val="20"/>
        </w:rPr>
        <w:t xml:space="preserve">Veškerá komunikace se uskutečňuje výhradně v českém jazyce. </w:t>
      </w:r>
    </w:p>
    <w:p w14:paraId="7923F4A1" w14:textId="77777777" w:rsidR="007C4F25" w:rsidRDefault="0011053A">
      <w:pPr>
        <w:jc w:val="both"/>
        <w:rPr>
          <w:rFonts w:ascii="Calibri" w:eastAsia="Calibri" w:hAnsi="Calibri" w:cs="Calibri"/>
          <w:sz w:val="20"/>
          <w:szCs w:val="20"/>
        </w:rPr>
      </w:pPr>
      <w:r>
        <w:rPr>
          <w:rFonts w:ascii="Calibri" w:eastAsia="Calibri" w:hAnsi="Calibri" w:cs="Calibri"/>
          <w:sz w:val="20"/>
          <w:szCs w:val="20"/>
        </w:rPr>
        <w:t>Každý zákazník má právo požadovat vysvětlení, upřesnění nebo doplnění poskytnutých informací.</w:t>
      </w:r>
    </w:p>
    <w:p w14:paraId="736CAF2F" w14:textId="77777777" w:rsidR="007C4F25" w:rsidRDefault="007C4F25">
      <w:pPr>
        <w:jc w:val="both"/>
        <w:rPr>
          <w:rFonts w:ascii="Calibri" w:eastAsia="Calibri" w:hAnsi="Calibri" w:cs="Calibri"/>
        </w:rPr>
      </w:pPr>
    </w:p>
    <w:p w14:paraId="2B899117" w14:textId="77777777" w:rsidR="007C4F25" w:rsidRDefault="0011053A">
      <w:pPr>
        <w:spacing w:after="60"/>
        <w:jc w:val="both"/>
        <w:rPr>
          <w:rFonts w:ascii="Calibri" w:eastAsia="Calibri" w:hAnsi="Calibri" w:cs="Calibri"/>
          <w:sz w:val="20"/>
          <w:szCs w:val="20"/>
        </w:rPr>
      </w:pPr>
      <w:r>
        <w:rPr>
          <w:rFonts w:ascii="Calibri" w:eastAsia="Calibri" w:hAnsi="Calibri" w:cs="Calibri"/>
          <w:sz w:val="20"/>
          <w:szCs w:val="20"/>
        </w:rPr>
        <w:t>Zákazník má možnost si zvolit, zdali mu budou informace stanovené právními předpisy CLEVERTY Invest s.r.o. poskytovány prostřednictvím listinných záznamů a zpráv nebo elektronicky prostřednictvím jiného trvalého nosiče dat. Zákazník podpisem záznamu z jednání potvrzuje, že mu byly nabídnuty obě možnosti poskytování informací a že souhlasí s poskytováním informací prostřednictvím elektronických komunikačních prostředků. Některé informace budou v souladu s právními předpisy zákazníkovi poskytovány prostřednictvím Webových stránek, s čímž zákazník podpisem záznamu z jednání souhlasí. Zákazník v této souvislosti prohlašuje, že má pravidelný přístup na internet, tuto službu pravidelně využívá a má možnost se s informacemi uvedenými na Webových stránkách a poskytnutými prostřednictvím elektronických komunikačních prostředků seznámit a že má zřízenou emailovou adresu. V případě, že zákazník nemá pravidelný přístup ke službě internet či zřízenou emailovou adresu, je povinen tuto skutečnost neprodleně sdělit CLEVERTY Invest s.r.o. a požádat o poskytování informací v listinné podobě. V případě, že zákazník bude požadovat z jiných důvodů poskytování informací pouze v listinné podobě, sdělí svůj požadavek CLEVERTY Invest s.r.o.</w:t>
      </w:r>
    </w:p>
    <w:p w14:paraId="578FF24D" w14:textId="77777777" w:rsidR="007C4F25" w:rsidRDefault="0011053A">
      <w:pPr>
        <w:jc w:val="both"/>
        <w:rPr>
          <w:rFonts w:ascii="Calibri" w:eastAsia="Calibri" w:hAnsi="Calibri" w:cs="Calibri"/>
          <w:sz w:val="20"/>
          <w:szCs w:val="20"/>
        </w:rPr>
      </w:pPr>
      <w:r>
        <w:rPr>
          <w:rFonts w:ascii="Calibri" w:eastAsia="Calibri" w:hAnsi="Calibri" w:cs="Calibri"/>
          <w:sz w:val="20"/>
          <w:szCs w:val="20"/>
        </w:rPr>
        <w:t>CLEVERTY Invest s.r.o. upozorňuje zákazníka, že komunikace se zákazníkem týkající se investičních služeb je zaznamenávána. Záznamy komunikace se zákazníkem CLEVERTY Invest s.r.o. uchovává alespoň po dobu 5 let. ČNB může v odůvodněných případech rozhodnout, že CLEVERTY Invest s.r.o. je povinna záznamy komunikace uchovávat až po dobu 7 let. CLEVERTY Invest s.r.o. poskytne zákazníkovi na jeho žádost záznamy komunikace týkající se jeho osoby.</w:t>
      </w:r>
    </w:p>
    <w:p w14:paraId="484F50BC" w14:textId="77777777" w:rsidR="007C4F25" w:rsidRDefault="007C4F25">
      <w:pPr>
        <w:jc w:val="both"/>
        <w:rPr>
          <w:rFonts w:ascii="Calibri" w:eastAsia="Calibri" w:hAnsi="Calibri" w:cs="Calibri"/>
          <w:sz w:val="20"/>
          <w:szCs w:val="20"/>
        </w:rPr>
      </w:pPr>
    </w:p>
    <w:p w14:paraId="25D91131" w14:textId="77777777" w:rsidR="007C4F25" w:rsidRDefault="007C4F25">
      <w:pPr>
        <w:jc w:val="both"/>
        <w:rPr>
          <w:rFonts w:ascii="Calibri" w:eastAsia="Calibri" w:hAnsi="Calibri" w:cs="Calibri"/>
          <w:sz w:val="20"/>
          <w:szCs w:val="20"/>
        </w:rPr>
      </w:pPr>
    </w:p>
    <w:p w14:paraId="137556ED" w14:textId="77777777" w:rsidR="007C4F25" w:rsidRDefault="0011053A">
      <w:pPr>
        <w:numPr>
          <w:ilvl w:val="0"/>
          <w:numId w:val="1"/>
        </w:numPr>
        <w:pBdr>
          <w:top w:val="nil"/>
          <w:left w:val="nil"/>
          <w:bottom w:val="nil"/>
          <w:right w:val="nil"/>
          <w:between w:val="nil"/>
        </w:pBdr>
        <w:ind w:left="567" w:hanging="567"/>
        <w:jc w:val="both"/>
        <w:rPr>
          <w:rFonts w:ascii="Calibri" w:eastAsia="Calibri" w:hAnsi="Calibri" w:cs="Calibri"/>
          <w:b/>
          <w:sz w:val="26"/>
          <w:szCs w:val="26"/>
        </w:rPr>
      </w:pPr>
      <w:r>
        <w:rPr>
          <w:rFonts w:ascii="Calibri" w:eastAsia="Calibri" w:hAnsi="Calibri" w:cs="Calibri"/>
          <w:b/>
          <w:sz w:val="26"/>
          <w:szCs w:val="26"/>
        </w:rPr>
        <w:t>Informace o poskytovaných investičních službách a investičních nástrojích</w:t>
      </w:r>
    </w:p>
    <w:p w14:paraId="17947893" w14:textId="77777777" w:rsidR="007C4F25" w:rsidRDefault="0011053A">
      <w:pPr>
        <w:numPr>
          <w:ilvl w:val="0"/>
          <w:numId w:val="8"/>
        </w:numPr>
        <w:spacing w:before="120" w:after="60"/>
        <w:ind w:left="357" w:hanging="357"/>
        <w:jc w:val="both"/>
        <w:rPr>
          <w:rFonts w:ascii="Calibri" w:eastAsia="Calibri" w:hAnsi="Calibri" w:cs="Calibri"/>
          <w:sz w:val="22"/>
          <w:szCs w:val="22"/>
        </w:rPr>
      </w:pPr>
      <w:r>
        <w:rPr>
          <w:rFonts w:ascii="Calibri" w:eastAsia="Calibri" w:hAnsi="Calibri" w:cs="Calibri"/>
          <w:b/>
          <w:sz w:val="22"/>
          <w:szCs w:val="22"/>
        </w:rPr>
        <w:t>Poskytované služby a investiční nástroje</w:t>
      </w:r>
    </w:p>
    <w:p w14:paraId="35E254E7" w14:textId="77777777" w:rsidR="007C4F25" w:rsidRDefault="0011053A">
      <w:pPr>
        <w:jc w:val="both"/>
        <w:rPr>
          <w:rFonts w:ascii="Calibri" w:eastAsia="Calibri" w:hAnsi="Calibri" w:cs="Calibri"/>
          <w:sz w:val="20"/>
          <w:szCs w:val="20"/>
        </w:rPr>
      </w:pPr>
      <w:bookmarkStart w:id="2" w:name="_1fob9te" w:colFirst="0" w:colLast="0"/>
      <w:bookmarkEnd w:id="2"/>
      <w:r>
        <w:rPr>
          <w:rFonts w:ascii="Calibri" w:eastAsia="Calibri" w:hAnsi="Calibri" w:cs="Calibri"/>
          <w:sz w:val="20"/>
          <w:szCs w:val="20"/>
        </w:rPr>
        <w:t>CLEVERTY Invest s.r.o. je oprávněna poskytovat investiční služby:</w:t>
      </w:r>
    </w:p>
    <w:p w14:paraId="46DFEFEB" w14:textId="77777777" w:rsidR="007C4F25" w:rsidRDefault="0011053A">
      <w:pPr>
        <w:jc w:val="both"/>
        <w:rPr>
          <w:rFonts w:ascii="Calibri" w:eastAsia="Calibri" w:hAnsi="Calibri" w:cs="Calibri"/>
          <w:sz w:val="20"/>
          <w:szCs w:val="20"/>
        </w:rPr>
      </w:pPr>
      <w:r>
        <w:rPr>
          <w:rFonts w:ascii="Calibri" w:eastAsia="Calibri" w:hAnsi="Calibri" w:cs="Calibri"/>
          <w:sz w:val="20"/>
          <w:szCs w:val="20"/>
        </w:rPr>
        <w:t xml:space="preserve">a) přijímání a předávání pokynů týkajících se investičních nástrojů (investiční zprostředkování) dle </w:t>
      </w:r>
      <w:proofErr w:type="spellStart"/>
      <w:r>
        <w:rPr>
          <w:rFonts w:ascii="Calibri" w:eastAsia="Calibri" w:hAnsi="Calibri" w:cs="Calibri"/>
          <w:sz w:val="20"/>
          <w:szCs w:val="20"/>
        </w:rPr>
        <w:t>ust</w:t>
      </w:r>
      <w:proofErr w:type="spellEnd"/>
      <w:r>
        <w:rPr>
          <w:rFonts w:ascii="Calibri" w:eastAsia="Calibri" w:hAnsi="Calibri" w:cs="Calibri"/>
          <w:sz w:val="20"/>
          <w:szCs w:val="20"/>
        </w:rPr>
        <w:t xml:space="preserve">. § 4 odst. 2) písm. a) ZPKT. </w:t>
      </w:r>
    </w:p>
    <w:p w14:paraId="1803E796" w14:textId="77777777" w:rsidR="007C4F25" w:rsidRDefault="0011053A">
      <w:pPr>
        <w:spacing w:after="40"/>
        <w:jc w:val="both"/>
        <w:rPr>
          <w:rFonts w:ascii="Calibri" w:eastAsia="Calibri" w:hAnsi="Calibri" w:cs="Calibri"/>
          <w:sz w:val="20"/>
          <w:szCs w:val="20"/>
        </w:rPr>
      </w:pPr>
      <w:r>
        <w:rPr>
          <w:rFonts w:ascii="Calibri" w:eastAsia="Calibri" w:hAnsi="Calibri" w:cs="Calibri"/>
          <w:sz w:val="20"/>
          <w:szCs w:val="20"/>
        </w:rPr>
        <w:t xml:space="preserve">b) investiční poradenství týkající se investičních nástrojů dle </w:t>
      </w:r>
      <w:proofErr w:type="spellStart"/>
      <w:r>
        <w:rPr>
          <w:rFonts w:ascii="Calibri" w:eastAsia="Calibri" w:hAnsi="Calibri" w:cs="Calibri"/>
          <w:sz w:val="20"/>
          <w:szCs w:val="20"/>
        </w:rPr>
        <w:t>ust</w:t>
      </w:r>
      <w:proofErr w:type="spellEnd"/>
      <w:r>
        <w:rPr>
          <w:rFonts w:ascii="Calibri" w:eastAsia="Calibri" w:hAnsi="Calibri" w:cs="Calibri"/>
          <w:sz w:val="20"/>
          <w:szCs w:val="20"/>
        </w:rPr>
        <w:t xml:space="preserve">. § 4 odst. 2, písm. e) ZPKT. </w:t>
      </w:r>
    </w:p>
    <w:p w14:paraId="68D81778" w14:textId="77777777" w:rsidR="007C4F25" w:rsidRDefault="0011053A">
      <w:pPr>
        <w:spacing w:after="40"/>
        <w:jc w:val="both"/>
        <w:rPr>
          <w:rFonts w:ascii="Calibri" w:eastAsia="Calibri" w:hAnsi="Calibri" w:cs="Calibri"/>
          <w:b/>
          <w:sz w:val="20"/>
          <w:szCs w:val="20"/>
        </w:rPr>
      </w:pPr>
      <w:r>
        <w:rPr>
          <w:rFonts w:ascii="Calibri" w:eastAsia="Calibri" w:hAnsi="Calibri" w:cs="Calibri"/>
          <w:b/>
          <w:sz w:val="20"/>
          <w:szCs w:val="20"/>
          <w:u w:val="single"/>
        </w:rPr>
        <w:t>Investiční služba investiční poradenství není společností CLEVERTY Invest s.r.o. aktuálně poskytována</w:t>
      </w:r>
      <w:r>
        <w:rPr>
          <w:rFonts w:ascii="Calibri" w:eastAsia="Calibri" w:hAnsi="Calibri" w:cs="Calibri"/>
          <w:b/>
          <w:sz w:val="20"/>
          <w:szCs w:val="20"/>
        </w:rPr>
        <w:t>.</w:t>
      </w:r>
      <w:r>
        <w:br w:type="page"/>
      </w:r>
    </w:p>
    <w:p w14:paraId="4509365A" w14:textId="77777777" w:rsidR="007C4F25" w:rsidRDefault="0011053A">
      <w:pPr>
        <w:pBdr>
          <w:top w:val="nil"/>
          <w:left w:val="nil"/>
          <w:bottom w:val="nil"/>
          <w:right w:val="nil"/>
          <w:between w:val="nil"/>
        </w:pBdr>
        <w:shd w:val="clear" w:color="auto" w:fill="FFFFFF"/>
        <w:jc w:val="both"/>
        <w:rPr>
          <w:rFonts w:ascii="Calibri" w:eastAsia="Calibri" w:hAnsi="Calibri" w:cs="Calibri"/>
          <w:sz w:val="20"/>
          <w:szCs w:val="20"/>
        </w:rPr>
      </w:pPr>
      <w:r>
        <w:rPr>
          <w:rFonts w:ascii="Calibri" w:eastAsia="Calibri" w:hAnsi="Calibri" w:cs="Calibri"/>
          <w:sz w:val="20"/>
          <w:szCs w:val="20"/>
        </w:rPr>
        <w:lastRenderedPageBreak/>
        <w:t>CLEVERTY Invest s.r.o. je oprávněna v souladu s </w:t>
      </w:r>
      <w:proofErr w:type="spellStart"/>
      <w:r>
        <w:rPr>
          <w:rFonts w:ascii="Calibri" w:eastAsia="Calibri" w:hAnsi="Calibri" w:cs="Calibri"/>
          <w:sz w:val="20"/>
          <w:szCs w:val="20"/>
        </w:rPr>
        <w:t>ust</w:t>
      </w:r>
      <w:proofErr w:type="spellEnd"/>
      <w:r>
        <w:rPr>
          <w:rFonts w:ascii="Calibri" w:eastAsia="Calibri" w:hAnsi="Calibri" w:cs="Calibri"/>
          <w:sz w:val="20"/>
          <w:szCs w:val="20"/>
        </w:rPr>
        <w:t>. § 29 odst. 3 ZPKT poskytovat investiční služby pouze ve vztahu k</w:t>
      </w:r>
    </w:p>
    <w:p w14:paraId="0D76F9C8" w14:textId="77777777" w:rsidR="007C4F25" w:rsidRDefault="0011053A">
      <w:pPr>
        <w:pBdr>
          <w:top w:val="nil"/>
          <w:left w:val="nil"/>
          <w:bottom w:val="nil"/>
          <w:right w:val="nil"/>
          <w:between w:val="nil"/>
        </w:pBdr>
        <w:shd w:val="clear" w:color="auto" w:fill="FFFFFF"/>
        <w:jc w:val="both"/>
        <w:rPr>
          <w:rFonts w:ascii="Calibri" w:eastAsia="Calibri" w:hAnsi="Calibri" w:cs="Calibri"/>
          <w:sz w:val="20"/>
          <w:szCs w:val="20"/>
        </w:rPr>
      </w:pPr>
      <w:r>
        <w:rPr>
          <w:rFonts w:ascii="Calibri" w:eastAsia="Calibri" w:hAnsi="Calibri" w:cs="Calibri"/>
          <w:sz w:val="20"/>
          <w:szCs w:val="20"/>
        </w:rPr>
        <w:t>a) cenným papírům kolektivního investování vydávaným fondy kolektivního investování nebo srovnatelnými zahraničními investičními fondy,</w:t>
      </w:r>
    </w:p>
    <w:p w14:paraId="28593464" w14:textId="77777777" w:rsidR="007C4F25" w:rsidRDefault="0011053A">
      <w:pPr>
        <w:pBdr>
          <w:top w:val="nil"/>
          <w:left w:val="nil"/>
          <w:bottom w:val="nil"/>
          <w:right w:val="nil"/>
          <w:between w:val="nil"/>
        </w:pBdr>
        <w:shd w:val="clear" w:color="auto" w:fill="FFFFFF"/>
        <w:jc w:val="both"/>
        <w:rPr>
          <w:rFonts w:ascii="Calibri" w:eastAsia="Calibri" w:hAnsi="Calibri" w:cs="Calibri"/>
          <w:sz w:val="20"/>
          <w:szCs w:val="20"/>
        </w:rPr>
      </w:pPr>
      <w:r>
        <w:rPr>
          <w:rFonts w:ascii="Calibri" w:eastAsia="Calibri" w:hAnsi="Calibri" w:cs="Calibri"/>
          <w:sz w:val="20"/>
          <w:szCs w:val="20"/>
        </w:rPr>
        <w:t>b) cenným papírům kolektivního investování vydávaným fondy kvalifikovaných investorů nebo srovnatelnými zahraničními investičními fondy,</w:t>
      </w:r>
    </w:p>
    <w:p w14:paraId="013BA5CA" w14:textId="77777777" w:rsidR="007C4F25" w:rsidRDefault="0011053A">
      <w:pPr>
        <w:pBdr>
          <w:top w:val="nil"/>
          <w:left w:val="nil"/>
          <w:bottom w:val="nil"/>
          <w:right w:val="nil"/>
          <w:between w:val="nil"/>
        </w:pBdr>
        <w:shd w:val="clear" w:color="auto" w:fill="FFFFFF"/>
        <w:jc w:val="both"/>
        <w:rPr>
          <w:rFonts w:ascii="Calibri" w:eastAsia="Calibri" w:hAnsi="Calibri" w:cs="Calibri"/>
          <w:sz w:val="20"/>
          <w:szCs w:val="20"/>
        </w:rPr>
      </w:pPr>
      <w:r>
        <w:rPr>
          <w:rFonts w:ascii="Calibri" w:eastAsia="Calibri" w:hAnsi="Calibri" w:cs="Calibri"/>
          <w:sz w:val="20"/>
          <w:szCs w:val="20"/>
        </w:rPr>
        <w:t>c) dluhopisům vydaným Českou republikou,</w:t>
      </w:r>
    </w:p>
    <w:p w14:paraId="6853F878" w14:textId="77777777" w:rsidR="007C4F25" w:rsidRDefault="0011053A">
      <w:pPr>
        <w:pBdr>
          <w:top w:val="nil"/>
          <w:left w:val="nil"/>
          <w:bottom w:val="nil"/>
          <w:right w:val="nil"/>
          <w:between w:val="nil"/>
        </w:pBdr>
        <w:shd w:val="clear" w:color="auto" w:fill="FFFFFF"/>
        <w:jc w:val="both"/>
        <w:rPr>
          <w:rFonts w:ascii="Calibri" w:eastAsia="Calibri" w:hAnsi="Calibri" w:cs="Calibri"/>
          <w:sz w:val="20"/>
          <w:szCs w:val="20"/>
        </w:rPr>
      </w:pPr>
      <w:r>
        <w:rPr>
          <w:rFonts w:ascii="Calibri" w:eastAsia="Calibri" w:hAnsi="Calibri" w:cs="Calibri"/>
          <w:sz w:val="20"/>
          <w:szCs w:val="20"/>
        </w:rPr>
        <w:t>d) hypotečním zástavním listům nebo</w:t>
      </w:r>
    </w:p>
    <w:p w14:paraId="786FF560" w14:textId="77777777" w:rsidR="007C4F25" w:rsidRDefault="0011053A">
      <w:pPr>
        <w:pBdr>
          <w:top w:val="nil"/>
          <w:left w:val="nil"/>
          <w:bottom w:val="nil"/>
          <w:right w:val="nil"/>
          <w:between w:val="nil"/>
        </w:pBdr>
        <w:shd w:val="clear" w:color="auto" w:fill="FFFFFF"/>
        <w:spacing w:after="40"/>
        <w:jc w:val="both"/>
        <w:rPr>
          <w:rFonts w:ascii="Calibri" w:eastAsia="Calibri" w:hAnsi="Calibri" w:cs="Calibri"/>
          <w:sz w:val="20"/>
          <w:szCs w:val="20"/>
        </w:rPr>
      </w:pPr>
      <w:r>
        <w:rPr>
          <w:rFonts w:ascii="Calibri" w:eastAsia="Calibri" w:hAnsi="Calibri" w:cs="Calibri"/>
          <w:sz w:val="20"/>
          <w:szCs w:val="20"/>
        </w:rPr>
        <w:t>e) dluhopisům, ke kterým byl vydán prospekt nebo srovnatelný dokument.</w:t>
      </w:r>
    </w:p>
    <w:p w14:paraId="7A254AC0" w14:textId="77777777" w:rsidR="007C4F25" w:rsidRDefault="0011053A">
      <w:pPr>
        <w:jc w:val="both"/>
        <w:rPr>
          <w:rFonts w:ascii="Calibri" w:eastAsia="Calibri" w:hAnsi="Calibri" w:cs="Calibri"/>
          <w:sz w:val="20"/>
          <w:szCs w:val="20"/>
        </w:rPr>
      </w:pPr>
      <w:bookmarkStart w:id="3" w:name="_3znysh7" w:colFirst="0" w:colLast="0"/>
      <w:bookmarkEnd w:id="3"/>
      <w:r>
        <w:rPr>
          <w:rFonts w:ascii="Calibri" w:eastAsia="Calibri" w:hAnsi="Calibri" w:cs="Calibri"/>
          <w:sz w:val="20"/>
          <w:szCs w:val="20"/>
        </w:rPr>
        <w:t xml:space="preserve">     </w:t>
      </w:r>
    </w:p>
    <w:p w14:paraId="03B190BB" w14:textId="77777777" w:rsidR="007C4F25" w:rsidRDefault="0011053A">
      <w:pPr>
        <w:jc w:val="both"/>
        <w:rPr>
          <w:rFonts w:ascii="Calibri" w:eastAsia="Calibri" w:hAnsi="Calibri" w:cs="Calibri"/>
          <w:sz w:val="20"/>
          <w:szCs w:val="20"/>
        </w:rPr>
      </w:pPr>
      <w:bookmarkStart w:id="4" w:name="_2et92p0" w:colFirst="0" w:colLast="0"/>
      <w:bookmarkEnd w:id="4"/>
      <w:r>
        <w:rPr>
          <w:rFonts w:ascii="Calibri" w:eastAsia="Calibri" w:hAnsi="Calibri" w:cs="Calibri"/>
          <w:sz w:val="20"/>
          <w:szCs w:val="20"/>
        </w:rPr>
        <w:t>Přijaté pokyny od zákazníků může CLEVERTY Invest s.r.o. předávat smluvním obchodníkům s cennými papíry, bankám, investičním společnostem, obhospodařovatelům fondů kolektivního investování nebo srovnatelných zahraničních investičních fondů, kteří tyto fondy obhospodařují na základě povolení České národní banky nebo samosprávnému fondu kolektivního investování (dohromady dále „Finanční instituce“). Seznam smluvních Finančních institucí je uveden na Webových stránkách. Vypořádání obchodů s investičními nástroji probíhá prostřednictvím zákaznických účtů Finančních institucí.</w:t>
      </w:r>
    </w:p>
    <w:p w14:paraId="4E09F57A" w14:textId="77777777" w:rsidR="007C4F25" w:rsidRDefault="007C4F25">
      <w:pPr>
        <w:jc w:val="both"/>
        <w:rPr>
          <w:rFonts w:ascii="Calibri" w:eastAsia="Calibri" w:hAnsi="Calibri" w:cs="Calibri"/>
          <w:sz w:val="20"/>
          <w:szCs w:val="20"/>
        </w:rPr>
      </w:pPr>
    </w:p>
    <w:p w14:paraId="6F1B3537" w14:textId="77777777" w:rsidR="007C4F25" w:rsidRDefault="0011053A">
      <w:pPr>
        <w:jc w:val="both"/>
        <w:rPr>
          <w:rFonts w:ascii="Calibri" w:eastAsia="Calibri" w:hAnsi="Calibri" w:cs="Calibri"/>
          <w:sz w:val="20"/>
          <w:szCs w:val="20"/>
        </w:rPr>
      </w:pPr>
      <w:r>
        <w:rPr>
          <w:rFonts w:ascii="Calibri" w:eastAsia="Calibri" w:hAnsi="Calibri" w:cs="Calibri"/>
          <w:sz w:val="20"/>
          <w:szCs w:val="20"/>
        </w:rPr>
        <w:t>CLEVERTY Invest s.r.o. bude prostřednictvím trvalého nosiče dat poskytovat zákazníkovi přiměřené informace o investičních službách, které mu poskytl. Tyto informace zahrnují informace o pravidelné komunikaci se zákazníkem zohledňující druh a složitost obchodů s investičními nástroji a podstatu poskytnutých služeb. Informace budou zákazníkovi poskytovány alespoň jednou ročně. V případě trvalého vztahu mezi CLEVERTY Invest s.r.o. a zákazníkem, ve kterém dochází k poskytování investičních služeb, informuje CLEVERTY Invest s.r.o. a/nebo spolupracující Finanční instituce zákazníka o nákladech a poplatcích spojených s investičními nástroji a poskytnutými službami. Tyto informace poskytuje CLEVERTY Invest s.r.o. zákazníkovi pravidelně po celou dobu trvání investice, alespoň však jednou ročně.</w:t>
      </w:r>
    </w:p>
    <w:p w14:paraId="01D56E67" w14:textId="77777777" w:rsidR="007C4F25" w:rsidRDefault="007C4F25">
      <w:pPr>
        <w:jc w:val="both"/>
        <w:rPr>
          <w:rFonts w:ascii="Calibri" w:eastAsia="Calibri" w:hAnsi="Calibri" w:cs="Calibri"/>
          <w:sz w:val="20"/>
          <w:szCs w:val="20"/>
        </w:rPr>
      </w:pPr>
    </w:p>
    <w:p w14:paraId="73F91CCA" w14:textId="77777777" w:rsidR="007C4F25" w:rsidRDefault="0011053A">
      <w:pPr>
        <w:numPr>
          <w:ilvl w:val="0"/>
          <w:numId w:val="8"/>
        </w:numPr>
        <w:spacing w:before="120" w:after="60"/>
        <w:ind w:left="357" w:hanging="357"/>
        <w:jc w:val="both"/>
        <w:rPr>
          <w:rFonts w:ascii="Calibri" w:eastAsia="Calibri" w:hAnsi="Calibri" w:cs="Calibri"/>
          <w:sz w:val="22"/>
          <w:szCs w:val="22"/>
        </w:rPr>
      </w:pPr>
      <w:r>
        <w:rPr>
          <w:rFonts w:ascii="Calibri" w:eastAsia="Calibri" w:hAnsi="Calibri" w:cs="Calibri"/>
          <w:b/>
          <w:sz w:val="22"/>
          <w:szCs w:val="22"/>
        </w:rPr>
        <w:t>Kategorie zákazníka</w:t>
      </w:r>
    </w:p>
    <w:p w14:paraId="678F4020" w14:textId="648DDA87" w:rsidR="00E00273" w:rsidRDefault="0011053A" w:rsidP="00E00273">
      <w:pPr>
        <w:jc w:val="both"/>
        <w:rPr>
          <w:rStyle w:val="Hypertextovodkaz"/>
          <w:color w:val="auto"/>
          <w:u w:val="none"/>
        </w:rPr>
      </w:pPr>
      <w:r>
        <w:rPr>
          <w:rFonts w:ascii="Calibri" w:eastAsia="Calibri" w:hAnsi="Calibri" w:cs="Calibri"/>
          <w:sz w:val="20"/>
          <w:szCs w:val="20"/>
        </w:rPr>
        <w:t>CLEVERTY Invest s.r.o. tímto zákazníkovi sděluje, že nesdělí-li mu písemně jinak, řadí jej do kategorie neprofesionální zákazník, jak je tato kategorie vymezena v ZPKT. Jedná se o kategorii s nejvyšší mírou ochrany zákazníka. Zákazník může být na žádost a po splnění podmínek dle ZPKT přeřazen do kategorie profesionální zákazník. Tato kategorie je spojena s nižší informační povinností a ochranou vůči zákazníkovi.</w:t>
      </w:r>
      <w:r>
        <w:rPr>
          <w:rFonts w:ascii="Calibri" w:eastAsia="Calibri" w:hAnsi="Calibri" w:cs="Calibri"/>
          <w:sz w:val="18"/>
          <w:szCs w:val="18"/>
        </w:rPr>
        <w:t xml:space="preserve"> </w:t>
      </w:r>
      <w:r>
        <w:rPr>
          <w:rFonts w:ascii="Calibri" w:eastAsia="Calibri" w:hAnsi="Calibri" w:cs="Calibri"/>
          <w:sz w:val="20"/>
          <w:szCs w:val="20"/>
        </w:rPr>
        <w:t>Podrobné informace o jednotlivých zákaznických kategoriích a s nimi spojených právech jsou uveřejněny na Webových stránkách</w:t>
      </w:r>
      <w:r w:rsidR="00E00273">
        <w:rPr>
          <w:rFonts w:ascii="Calibri" w:eastAsia="Calibri" w:hAnsi="Calibri" w:cs="Calibri"/>
          <w:sz w:val="20"/>
          <w:szCs w:val="20"/>
        </w:rPr>
        <w:t xml:space="preserve"> </w:t>
      </w:r>
      <w:r w:rsidR="00E00273" w:rsidRPr="00E00273">
        <w:rPr>
          <w:rFonts w:ascii="Calibri" w:hAnsi="Calibri" w:cs="Calibri"/>
          <w:sz w:val="20"/>
          <w:szCs w:val="20"/>
        </w:rPr>
        <w:t>https://www.clevertyinvest.cz/wp-content/uploads/2020/05/CI_Kategorizace_zakazniku_18_6_2019.pdf</w:t>
      </w:r>
      <w:r w:rsidR="00E00273" w:rsidRPr="00E00273">
        <w:rPr>
          <w:rStyle w:val="Hypertextovodkaz"/>
          <w:rFonts w:ascii="Calibri" w:hAnsi="Calibri" w:cs="Calibri"/>
          <w:color w:val="auto"/>
          <w:sz w:val="20"/>
          <w:szCs w:val="20"/>
          <w:u w:val="none"/>
        </w:rPr>
        <w:t>.</w:t>
      </w:r>
    </w:p>
    <w:p w14:paraId="3DF2C311" w14:textId="77777777" w:rsidR="007C4F25" w:rsidRDefault="007C4F25">
      <w:pPr>
        <w:jc w:val="both"/>
        <w:rPr>
          <w:rFonts w:ascii="Calibri" w:eastAsia="Calibri" w:hAnsi="Calibri" w:cs="Calibri"/>
          <w:sz w:val="20"/>
          <w:szCs w:val="20"/>
        </w:rPr>
      </w:pPr>
    </w:p>
    <w:p w14:paraId="253242C9" w14:textId="77777777" w:rsidR="007C4F25" w:rsidRDefault="0011053A">
      <w:pPr>
        <w:numPr>
          <w:ilvl w:val="0"/>
          <w:numId w:val="8"/>
        </w:numPr>
        <w:spacing w:before="120" w:after="60"/>
        <w:ind w:left="357" w:hanging="357"/>
        <w:jc w:val="both"/>
        <w:rPr>
          <w:rFonts w:ascii="Calibri" w:eastAsia="Calibri" w:hAnsi="Calibri" w:cs="Calibri"/>
          <w:sz w:val="22"/>
          <w:szCs w:val="22"/>
        </w:rPr>
      </w:pPr>
      <w:r>
        <w:rPr>
          <w:rFonts w:ascii="Calibri" w:eastAsia="Calibri" w:hAnsi="Calibri" w:cs="Calibri"/>
          <w:b/>
          <w:sz w:val="22"/>
          <w:szCs w:val="22"/>
        </w:rPr>
        <w:t>Přijímání a předávání pokynů týkajících se investičních nástrojů</w:t>
      </w:r>
    </w:p>
    <w:p w14:paraId="1438EA2B" w14:textId="77777777" w:rsidR="007C4F25" w:rsidRDefault="0011053A">
      <w:pPr>
        <w:jc w:val="both"/>
        <w:rPr>
          <w:rFonts w:ascii="Calibri" w:eastAsia="Calibri" w:hAnsi="Calibri" w:cs="Calibri"/>
          <w:sz w:val="20"/>
          <w:szCs w:val="20"/>
        </w:rPr>
      </w:pPr>
      <w:r>
        <w:rPr>
          <w:rFonts w:ascii="Calibri" w:eastAsia="Calibri" w:hAnsi="Calibri" w:cs="Calibri"/>
          <w:sz w:val="20"/>
          <w:szCs w:val="20"/>
        </w:rPr>
        <w:t>CLEVERTY Invest s.r.o. přijímá od zákazníků pokyny k nákupu investičních nástrojů v listinné nebo elektronické podobě prostřednictvím formulářových smluv a pokynů smluvních Finančních institucí. Zákazník je povinen umožnit kompletní vyplnění pokynů, tak aby byly úplné a srozumitelné. Zákazník je povinen umožnit CLEVERTY Invest s.r.o. ověření totožnosti zákazníka v souladu se zákonem proti praní špinavých peněz, zjistit účel transakce a původ peněžních prostředků k transakci použitých. Od zákazníka přijatý pokyn Společnost předává smluvním Finančním institucím k provedení. O provedení pokynu informuje zákazníka smluvní Finanční instituce. Podmínkou provedení pokynu je převedení peněžních prostředků zákazníka na zákaznické účty určené smluvní Finanční institucí. Společnost ani její případní vázaní zástupci nejsou oprávněni přijímat peněžní prostředky a investiční nástroje zákazníka.</w:t>
      </w:r>
    </w:p>
    <w:p w14:paraId="667C4298" w14:textId="77777777" w:rsidR="007C4F25" w:rsidRDefault="007C4F25">
      <w:pPr>
        <w:jc w:val="both"/>
        <w:rPr>
          <w:rFonts w:ascii="Calibri" w:eastAsia="Calibri" w:hAnsi="Calibri" w:cs="Calibri"/>
          <w:sz w:val="20"/>
          <w:szCs w:val="20"/>
        </w:rPr>
      </w:pPr>
    </w:p>
    <w:p w14:paraId="4813AC4B" w14:textId="77777777" w:rsidR="007C4F25" w:rsidRDefault="0011053A">
      <w:pPr>
        <w:numPr>
          <w:ilvl w:val="0"/>
          <w:numId w:val="8"/>
        </w:numPr>
        <w:spacing w:before="120" w:after="60"/>
        <w:ind w:left="357" w:hanging="357"/>
        <w:jc w:val="both"/>
        <w:rPr>
          <w:rFonts w:ascii="Calibri" w:eastAsia="Calibri" w:hAnsi="Calibri" w:cs="Calibri"/>
          <w:sz w:val="22"/>
          <w:szCs w:val="22"/>
        </w:rPr>
      </w:pPr>
      <w:r>
        <w:rPr>
          <w:rFonts w:ascii="Calibri" w:eastAsia="Calibri" w:hAnsi="Calibri" w:cs="Calibri"/>
          <w:b/>
          <w:sz w:val="22"/>
          <w:szCs w:val="22"/>
        </w:rPr>
        <w:t>Informace o střetech zájmů při poskytování investičních služeb</w:t>
      </w:r>
    </w:p>
    <w:p w14:paraId="35C58261" w14:textId="77777777" w:rsidR="007C4F25" w:rsidRDefault="0011053A">
      <w:pPr>
        <w:spacing w:after="100"/>
        <w:jc w:val="both"/>
        <w:rPr>
          <w:rFonts w:ascii="Calibri" w:eastAsia="Calibri" w:hAnsi="Calibri" w:cs="Calibri"/>
          <w:sz w:val="20"/>
          <w:szCs w:val="20"/>
        </w:rPr>
      </w:pPr>
      <w:r>
        <w:rPr>
          <w:rFonts w:ascii="Calibri" w:eastAsia="Calibri" w:hAnsi="Calibri" w:cs="Calibri"/>
          <w:sz w:val="20"/>
          <w:szCs w:val="20"/>
        </w:rPr>
        <w:t xml:space="preserve">CLEVERTY Invest s.r.o. tímto zákazníkovi sděluje přehled opatření, které přijala za účelem zjišťování, zamezování, oznamování a řízení potenciálních střetů a existujících střetů zájmů při poskytování investičních služeb. CLEVERTY Invest s.r.o. zavedla opatření k zamezení střetu zájmů a k omezení negativních důsledků případného střetu zájmů. </w:t>
      </w:r>
    </w:p>
    <w:p w14:paraId="75278180" w14:textId="77777777" w:rsidR="007C4F25" w:rsidRDefault="0011053A">
      <w:pPr>
        <w:jc w:val="both"/>
        <w:rPr>
          <w:rFonts w:ascii="Calibri" w:eastAsia="Calibri" w:hAnsi="Calibri" w:cs="Calibri"/>
          <w:sz w:val="20"/>
          <w:szCs w:val="20"/>
        </w:rPr>
      </w:pPr>
      <w:r>
        <w:rPr>
          <w:rFonts w:ascii="Calibri" w:eastAsia="Calibri" w:hAnsi="Calibri" w:cs="Calibri"/>
          <w:sz w:val="20"/>
          <w:szCs w:val="20"/>
        </w:rPr>
        <w:t>V rámci činnosti CLEVERTY Invest s.r.o. může docházet ke střetu zájmů mezi:</w:t>
      </w:r>
    </w:p>
    <w:p w14:paraId="07A00988" w14:textId="77777777" w:rsidR="007C4F25" w:rsidRDefault="0011053A">
      <w:pPr>
        <w:numPr>
          <w:ilvl w:val="0"/>
          <w:numId w:val="4"/>
        </w:numPr>
        <w:jc w:val="both"/>
        <w:rPr>
          <w:rFonts w:ascii="Calibri" w:eastAsia="Calibri" w:hAnsi="Calibri" w:cs="Calibri"/>
          <w:sz w:val="20"/>
          <w:szCs w:val="20"/>
        </w:rPr>
      </w:pPr>
      <w:r>
        <w:rPr>
          <w:rFonts w:ascii="Calibri" w:eastAsia="Calibri" w:hAnsi="Calibri" w:cs="Calibri"/>
          <w:sz w:val="20"/>
          <w:szCs w:val="20"/>
        </w:rPr>
        <w:t>CLEVERTY Invest s.r.o., jejími pracovníky a zákazníky CLEVERTY Invest s.r.o. nebo jejími potenciálními zákazníky;</w:t>
      </w:r>
    </w:p>
    <w:p w14:paraId="219A6DF7" w14:textId="77777777" w:rsidR="007C4F25" w:rsidRDefault="0011053A">
      <w:pPr>
        <w:numPr>
          <w:ilvl w:val="0"/>
          <w:numId w:val="4"/>
        </w:numPr>
        <w:jc w:val="both"/>
        <w:rPr>
          <w:rFonts w:ascii="Calibri" w:eastAsia="Calibri" w:hAnsi="Calibri" w:cs="Calibri"/>
          <w:sz w:val="20"/>
          <w:szCs w:val="20"/>
        </w:rPr>
      </w:pPr>
      <w:r>
        <w:rPr>
          <w:rFonts w:ascii="Calibri" w:eastAsia="Calibri" w:hAnsi="Calibri" w:cs="Calibri"/>
          <w:sz w:val="20"/>
          <w:szCs w:val="20"/>
        </w:rPr>
        <w:t xml:space="preserve">osobami, které ovládají CLEVERTY Invest s.r.o., jsou ovládány CLEVERTY Invest s.r.o. nebo osobami ovládanými stejnou osobou jako CLEVERTY Invest s.r.o. (konkrétně se jedná o CLEVERTY </w:t>
      </w:r>
      <w:proofErr w:type="spellStart"/>
      <w:r>
        <w:rPr>
          <w:rFonts w:ascii="Calibri" w:eastAsia="Calibri" w:hAnsi="Calibri" w:cs="Calibri"/>
          <w:sz w:val="20"/>
          <w:szCs w:val="20"/>
        </w:rPr>
        <w:t>Advisors</w:t>
      </w:r>
      <w:proofErr w:type="spellEnd"/>
      <w:r>
        <w:rPr>
          <w:rFonts w:ascii="Calibri" w:eastAsia="Calibri" w:hAnsi="Calibri" w:cs="Calibri"/>
          <w:sz w:val="20"/>
          <w:szCs w:val="20"/>
        </w:rPr>
        <w:t xml:space="preserve"> s.r.o., IČ: </w:t>
      </w:r>
      <w:r>
        <w:rPr>
          <w:rFonts w:ascii="Calibri" w:eastAsia="Calibri" w:hAnsi="Calibri" w:cs="Calibri"/>
          <w:sz w:val="20"/>
          <w:szCs w:val="20"/>
          <w:highlight w:val="white"/>
        </w:rPr>
        <w:t>06181431, Kodaňská 558/25, Vršovice, 101 00 Praha 10</w:t>
      </w:r>
      <w:r>
        <w:rPr>
          <w:rFonts w:ascii="Calibri" w:eastAsia="Calibri" w:hAnsi="Calibri" w:cs="Calibri"/>
          <w:sz w:val="20"/>
          <w:szCs w:val="20"/>
        </w:rPr>
        <w:t xml:space="preserve">) a členy jejich vedoucího orgánu (jednateli) a pracovníky a zákazníky CLEVERTY Invest s.r.o. nebo jejími potenciálními zákazníky; </w:t>
      </w:r>
    </w:p>
    <w:p w14:paraId="3C79621D" w14:textId="77777777" w:rsidR="007C4F25" w:rsidRDefault="0011053A">
      <w:pPr>
        <w:numPr>
          <w:ilvl w:val="0"/>
          <w:numId w:val="4"/>
        </w:numPr>
        <w:spacing w:after="100"/>
        <w:ind w:left="357" w:hanging="357"/>
        <w:jc w:val="both"/>
        <w:rPr>
          <w:rFonts w:ascii="Calibri" w:eastAsia="Calibri" w:hAnsi="Calibri" w:cs="Calibri"/>
          <w:sz w:val="20"/>
          <w:szCs w:val="20"/>
        </w:rPr>
      </w:pPr>
      <w:r>
        <w:rPr>
          <w:rFonts w:ascii="Calibri" w:eastAsia="Calibri" w:hAnsi="Calibri" w:cs="Calibri"/>
          <w:sz w:val="20"/>
          <w:szCs w:val="20"/>
        </w:rPr>
        <w:t>zákazníky nebo potenciálními zákazníky CLEVERTY Invest s.r.o. navzájem.</w:t>
      </w:r>
    </w:p>
    <w:p w14:paraId="17B5D405" w14:textId="77777777" w:rsidR="007C4F25" w:rsidRDefault="0011053A">
      <w:pPr>
        <w:shd w:val="clear" w:color="auto" w:fill="FFFFFF"/>
        <w:spacing w:after="30"/>
        <w:ind w:left="-3" w:right="102"/>
        <w:jc w:val="both"/>
        <w:rPr>
          <w:rFonts w:ascii="Calibri" w:eastAsia="Calibri" w:hAnsi="Calibri" w:cs="Calibri"/>
          <w:sz w:val="20"/>
          <w:szCs w:val="20"/>
        </w:rPr>
      </w:pPr>
      <w:r>
        <w:rPr>
          <w:rFonts w:ascii="Calibri" w:eastAsia="Calibri" w:hAnsi="Calibri" w:cs="Calibri"/>
          <w:sz w:val="20"/>
          <w:szCs w:val="20"/>
        </w:rPr>
        <w:t xml:space="preserve">Aby se v maximální možné míře předešlo střetu zájmů, má CLEVERTY Invest s.r.o. odpovídající organizaci vnitřního provozu s odpovídající dělbou kompetencí pracovníků. CLEVERTY Invest s.r.o. přijala zejména následující organizační opatření: </w:t>
      </w:r>
    </w:p>
    <w:p w14:paraId="3593835B" w14:textId="77777777" w:rsidR="007C4F25" w:rsidRDefault="0011053A">
      <w:pPr>
        <w:numPr>
          <w:ilvl w:val="0"/>
          <w:numId w:val="6"/>
        </w:numPr>
        <w:shd w:val="clear" w:color="auto" w:fill="FFFFFF"/>
        <w:spacing w:after="30"/>
        <w:ind w:right="102"/>
        <w:jc w:val="both"/>
        <w:rPr>
          <w:rFonts w:ascii="Calibri" w:eastAsia="Calibri" w:hAnsi="Calibri" w:cs="Calibri"/>
          <w:sz w:val="20"/>
          <w:szCs w:val="20"/>
        </w:rPr>
      </w:pPr>
      <w:r>
        <w:rPr>
          <w:rFonts w:ascii="Calibri" w:eastAsia="Calibri" w:hAnsi="Calibri" w:cs="Calibri"/>
          <w:sz w:val="20"/>
          <w:szCs w:val="20"/>
        </w:rPr>
        <w:lastRenderedPageBreak/>
        <w:t xml:space="preserve">nastavila organizační a fyzické bariéry mezi útvary (tzv. čínské zdi), které zajišťují fyzické i organizační oddělení útvarů vytvářejících možné konflikty zájmů a neslučitelnost funkcí; </w:t>
      </w:r>
    </w:p>
    <w:p w14:paraId="77231518" w14:textId="77777777" w:rsidR="007C4F25" w:rsidRDefault="0011053A">
      <w:pPr>
        <w:numPr>
          <w:ilvl w:val="0"/>
          <w:numId w:val="6"/>
        </w:numPr>
        <w:shd w:val="clear" w:color="auto" w:fill="FFFFFF"/>
        <w:spacing w:after="30"/>
        <w:ind w:right="102"/>
        <w:jc w:val="both"/>
        <w:rPr>
          <w:rFonts w:ascii="Calibri" w:eastAsia="Calibri" w:hAnsi="Calibri" w:cs="Calibri"/>
          <w:sz w:val="20"/>
          <w:szCs w:val="20"/>
        </w:rPr>
      </w:pPr>
      <w:r>
        <w:rPr>
          <w:rFonts w:ascii="Calibri" w:eastAsia="Calibri" w:hAnsi="Calibri" w:cs="Calibri"/>
          <w:sz w:val="20"/>
          <w:szCs w:val="20"/>
        </w:rPr>
        <w:t xml:space="preserve">zavedla postupy k zajištění správného provádění investičních služeb pracovníky; </w:t>
      </w:r>
    </w:p>
    <w:p w14:paraId="17ED2E29" w14:textId="77777777" w:rsidR="007C4F25" w:rsidRDefault="0011053A">
      <w:pPr>
        <w:numPr>
          <w:ilvl w:val="0"/>
          <w:numId w:val="6"/>
        </w:numPr>
        <w:shd w:val="clear" w:color="auto" w:fill="FFFFFF"/>
        <w:spacing w:after="30"/>
        <w:ind w:right="102"/>
        <w:jc w:val="both"/>
        <w:rPr>
          <w:rFonts w:ascii="Calibri" w:eastAsia="Calibri" w:hAnsi="Calibri" w:cs="Calibri"/>
          <w:sz w:val="20"/>
          <w:szCs w:val="20"/>
        </w:rPr>
      </w:pPr>
      <w:r>
        <w:rPr>
          <w:rFonts w:ascii="Calibri" w:eastAsia="Calibri" w:hAnsi="Calibri" w:cs="Calibri"/>
          <w:sz w:val="20"/>
          <w:szCs w:val="20"/>
        </w:rPr>
        <w:t xml:space="preserve">zavedla postupy pro obchody pracovníků a vlastní obchody CLEVERTY Invest s.r.o.; </w:t>
      </w:r>
    </w:p>
    <w:p w14:paraId="011098DD" w14:textId="77777777" w:rsidR="007C4F25" w:rsidRDefault="0011053A">
      <w:pPr>
        <w:numPr>
          <w:ilvl w:val="0"/>
          <w:numId w:val="6"/>
        </w:numPr>
        <w:shd w:val="clear" w:color="auto" w:fill="FFFFFF"/>
        <w:spacing w:after="30"/>
        <w:ind w:right="102"/>
        <w:jc w:val="both"/>
        <w:rPr>
          <w:rFonts w:ascii="Calibri" w:eastAsia="Calibri" w:hAnsi="Calibri" w:cs="Calibri"/>
          <w:sz w:val="20"/>
          <w:szCs w:val="20"/>
        </w:rPr>
      </w:pPr>
      <w:r>
        <w:rPr>
          <w:rFonts w:ascii="Calibri" w:eastAsia="Calibri" w:hAnsi="Calibri" w:cs="Calibri"/>
          <w:sz w:val="20"/>
          <w:szCs w:val="20"/>
        </w:rPr>
        <w:t xml:space="preserve">Zajišťuje manažerskou vnitřní kontrolu činnosti pracovníků a nezávislou kontrolu osoby pověřené výkonem compliance; </w:t>
      </w:r>
    </w:p>
    <w:p w14:paraId="74C51213" w14:textId="77777777" w:rsidR="007C4F25" w:rsidRDefault="0011053A">
      <w:pPr>
        <w:numPr>
          <w:ilvl w:val="0"/>
          <w:numId w:val="6"/>
        </w:numPr>
        <w:shd w:val="clear" w:color="auto" w:fill="FFFFFF"/>
        <w:spacing w:after="30"/>
        <w:ind w:right="102"/>
        <w:jc w:val="both"/>
        <w:rPr>
          <w:rFonts w:ascii="Calibri" w:eastAsia="Calibri" w:hAnsi="Calibri" w:cs="Calibri"/>
          <w:sz w:val="20"/>
          <w:szCs w:val="20"/>
        </w:rPr>
      </w:pPr>
      <w:r>
        <w:rPr>
          <w:rFonts w:ascii="Calibri" w:eastAsia="Calibri" w:hAnsi="Calibri" w:cs="Calibri"/>
          <w:sz w:val="20"/>
          <w:szCs w:val="20"/>
        </w:rPr>
        <w:t>aplikuje povinnost mlčenlivosti;</w:t>
      </w:r>
    </w:p>
    <w:p w14:paraId="47536128" w14:textId="77777777" w:rsidR="007C4F25" w:rsidRDefault="0011053A">
      <w:pPr>
        <w:numPr>
          <w:ilvl w:val="0"/>
          <w:numId w:val="6"/>
        </w:numPr>
        <w:shd w:val="clear" w:color="auto" w:fill="FFFFFF"/>
        <w:spacing w:after="30"/>
        <w:ind w:right="102"/>
        <w:jc w:val="both"/>
        <w:rPr>
          <w:rFonts w:ascii="Calibri" w:eastAsia="Calibri" w:hAnsi="Calibri" w:cs="Calibri"/>
          <w:sz w:val="20"/>
          <w:szCs w:val="20"/>
        </w:rPr>
      </w:pPr>
      <w:r>
        <w:rPr>
          <w:rFonts w:ascii="Calibri" w:eastAsia="Calibri" w:hAnsi="Calibri" w:cs="Calibri"/>
          <w:sz w:val="20"/>
          <w:szCs w:val="20"/>
        </w:rPr>
        <w:t>provádí pravidelné školení pracovníků</w:t>
      </w:r>
    </w:p>
    <w:p w14:paraId="64C32374" w14:textId="77777777" w:rsidR="007C4F25" w:rsidRDefault="0011053A">
      <w:pPr>
        <w:numPr>
          <w:ilvl w:val="0"/>
          <w:numId w:val="6"/>
        </w:numPr>
        <w:shd w:val="clear" w:color="auto" w:fill="FFFFFF"/>
        <w:spacing w:after="100"/>
        <w:ind w:right="102"/>
        <w:jc w:val="both"/>
        <w:rPr>
          <w:rFonts w:ascii="Calibri" w:eastAsia="Calibri" w:hAnsi="Calibri" w:cs="Calibri"/>
          <w:sz w:val="20"/>
          <w:szCs w:val="20"/>
        </w:rPr>
      </w:pPr>
      <w:r>
        <w:rPr>
          <w:rFonts w:ascii="Calibri" w:eastAsia="Calibri" w:hAnsi="Calibri" w:cs="Calibri"/>
          <w:sz w:val="20"/>
          <w:szCs w:val="20"/>
        </w:rPr>
        <w:t>zveřejňuje konkrétní střety zájmů (viz níže).</w:t>
      </w:r>
    </w:p>
    <w:p w14:paraId="2D3416DF" w14:textId="77777777" w:rsidR="007C4F25" w:rsidRDefault="0011053A">
      <w:pPr>
        <w:spacing w:after="60"/>
        <w:jc w:val="both"/>
        <w:rPr>
          <w:rFonts w:ascii="Calibri" w:eastAsia="Calibri" w:hAnsi="Calibri" w:cs="Calibri"/>
          <w:sz w:val="20"/>
          <w:szCs w:val="20"/>
        </w:rPr>
      </w:pPr>
      <w:r>
        <w:rPr>
          <w:rFonts w:ascii="Calibri" w:eastAsia="Calibri" w:hAnsi="Calibri" w:cs="Calibri"/>
          <w:sz w:val="20"/>
          <w:szCs w:val="20"/>
        </w:rPr>
        <w:t xml:space="preserve">Pokud nelze přes výše uvedenou dělbu pravomocí, ani organizačními opatřeními odvrátit nepříznivé vlivy střetu zájmů, informuje CLEVERTY Invest s.r.o. zákazníka/potenciálního zákazníka o povaze a zdroji střetu zájmů. V případě neodvratitelného střetu dá CLEVERTY Invest s.r.o. vždy přednost zájmům zákazníka/potenciálního zákazníka. Pokud dojde k neodvratitelnému střetu zájmů mezi zákazníky či potenciálními zákazníky navzájem, CLEVERTY Invest s.r.o. zajistí spravedlivé řešení pro všechny zákazníky/potenciální zákazníky. V případě neodvratitelného střetu zájmů může CLEVERTY Invest s.r.o. také odmítnout poskytnutí investiční služby. </w:t>
      </w:r>
    </w:p>
    <w:p w14:paraId="425E3AE9" w14:textId="77777777" w:rsidR="007C4F25" w:rsidRDefault="007C4F25">
      <w:pPr>
        <w:spacing w:after="60"/>
        <w:jc w:val="both"/>
        <w:rPr>
          <w:rFonts w:ascii="Calibri" w:eastAsia="Calibri" w:hAnsi="Calibri" w:cs="Calibri"/>
          <w:b/>
          <w:sz w:val="20"/>
          <w:szCs w:val="20"/>
        </w:rPr>
      </w:pPr>
    </w:p>
    <w:p w14:paraId="3406C494" w14:textId="77777777" w:rsidR="007C4F25" w:rsidRDefault="0011053A">
      <w:pPr>
        <w:spacing w:after="60"/>
        <w:jc w:val="both"/>
        <w:rPr>
          <w:rFonts w:ascii="Calibri" w:eastAsia="Calibri" w:hAnsi="Calibri" w:cs="Calibri"/>
          <w:b/>
          <w:sz w:val="20"/>
          <w:szCs w:val="20"/>
        </w:rPr>
      </w:pPr>
      <w:r>
        <w:rPr>
          <w:rFonts w:ascii="Calibri" w:eastAsia="Calibri" w:hAnsi="Calibri" w:cs="Calibri"/>
          <w:b/>
          <w:sz w:val="20"/>
          <w:szCs w:val="20"/>
        </w:rPr>
        <w:t>Informace o konkrétních střetech a hrozících střetech zájmů:</w:t>
      </w:r>
    </w:p>
    <w:p w14:paraId="02B023A2" w14:textId="77777777" w:rsidR="007C4F25" w:rsidRDefault="0011053A">
      <w:pPr>
        <w:numPr>
          <w:ilvl w:val="0"/>
          <w:numId w:val="3"/>
        </w:numPr>
        <w:spacing w:after="40"/>
        <w:ind w:left="357" w:hanging="357"/>
        <w:jc w:val="both"/>
        <w:rPr>
          <w:rFonts w:ascii="Calibri" w:eastAsia="Calibri" w:hAnsi="Calibri" w:cs="Calibri"/>
          <w:sz w:val="20"/>
          <w:szCs w:val="20"/>
        </w:rPr>
      </w:pPr>
      <w:r>
        <w:rPr>
          <w:rFonts w:ascii="Calibri" w:eastAsia="Calibri" w:hAnsi="Calibri" w:cs="Calibri"/>
          <w:sz w:val="20"/>
          <w:szCs w:val="20"/>
        </w:rPr>
        <w:t xml:space="preserve">Významný (podstatný) střet zájmů CLEVERTY Invest s.r.o. spatřuje ve skutečnosti, že sesterská společnost CLEVERTY </w:t>
      </w:r>
      <w:proofErr w:type="spellStart"/>
      <w:r>
        <w:rPr>
          <w:rFonts w:ascii="Calibri" w:eastAsia="Calibri" w:hAnsi="Calibri" w:cs="Calibri"/>
          <w:sz w:val="20"/>
          <w:szCs w:val="20"/>
        </w:rPr>
        <w:t>Advisors</w:t>
      </w:r>
      <w:proofErr w:type="spellEnd"/>
      <w:r>
        <w:rPr>
          <w:rFonts w:ascii="Calibri" w:eastAsia="Calibri" w:hAnsi="Calibri" w:cs="Calibri"/>
          <w:sz w:val="20"/>
          <w:szCs w:val="20"/>
        </w:rPr>
        <w:t xml:space="preserve"> s.r.o., která je vlastnicky a personálně propojena s CLEVERTY Invest s.r.o. (stejní jednatelé a společníci), poskytuje některým shodným zákazníkům investiční službu nezávislé investiční poradenství. Dochází tak k situaci, kdy některý stejný zákazník čerpá investiční služby od CLEVERTY </w:t>
      </w:r>
      <w:proofErr w:type="spellStart"/>
      <w:r>
        <w:rPr>
          <w:rFonts w:ascii="Calibri" w:eastAsia="Calibri" w:hAnsi="Calibri" w:cs="Calibri"/>
          <w:sz w:val="20"/>
          <w:szCs w:val="20"/>
        </w:rPr>
        <w:t>Advisors</w:t>
      </w:r>
      <w:proofErr w:type="spellEnd"/>
      <w:r>
        <w:rPr>
          <w:rFonts w:ascii="Calibri" w:eastAsia="Calibri" w:hAnsi="Calibri" w:cs="Calibri"/>
          <w:sz w:val="20"/>
          <w:szCs w:val="20"/>
        </w:rPr>
        <w:t xml:space="preserve"> s.r.o. a CLEVERTY Invest s.r.o., přičemž CLEVERTY Invest s.r.o. pobírá přípustné pobídky od emitentů či producentů investičních nástrojů (Finančních institucí) a zároveň CLEVERTY </w:t>
      </w:r>
      <w:proofErr w:type="spellStart"/>
      <w:r>
        <w:rPr>
          <w:rFonts w:ascii="Calibri" w:eastAsia="Calibri" w:hAnsi="Calibri" w:cs="Calibri"/>
          <w:sz w:val="20"/>
          <w:szCs w:val="20"/>
        </w:rPr>
        <w:t>Advisors</w:t>
      </w:r>
      <w:proofErr w:type="spellEnd"/>
      <w:r>
        <w:rPr>
          <w:rFonts w:ascii="Calibri" w:eastAsia="Calibri" w:hAnsi="Calibri" w:cs="Calibri"/>
          <w:sz w:val="20"/>
          <w:szCs w:val="20"/>
        </w:rPr>
        <w:t xml:space="preserve"> s.r.o. tomuto zákazníkovi poskytuje placené investiční poradenství, za které pobírá od stejného zákazníka odměnu za investiční poradenství. Střet zájmů tak nelze zcela vyloučit, a proto o něm společnost tímto informuje zákazníka. Opatřeními k eliminaci tohoto střetu zájmů jsou nastavená vnitřní pravidla pro poskytování investičních služeb, test přiměřenosti aplikovaný vůči zákazníkům, informování zákazníka o pobídkách a cenách služeb a pravidelná vnitřní kontrola.</w:t>
      </w:r>
    </w:p>
    <w:p w14:paraId="3A53A45E" w14:textId="77777777" w:rsidR="007C4F25" w:rsidRDefault="0011053A">
      <w:pPr>
        <w:numPr>
          <w:ilvl w:val="0"/>
          <w:numId w:val="3"/>
        </w:numPr>
        <w:spacing w:after="40"/>
        <w:ind w:left="357" w:hanging="357"/>
        <w:jc w:val="both"/>
        <w:rPr>
          <w:rFonts w:ascii="Calibri" w:eastAsia="Calibri" w:hAnsi="Calibri" w:cs="Calibri"/>
          <w:sz w:val="20"/>
          <w:szCs w:val="20"/>
        </w:rPr>
      </w:pPr>
      <w:bookmarkStart w:id="5" w:name="_tyjcwt" w:colFirst="0" w:colLast="0"/>
      <w:bookmarkEnd w:id="5"/>
      <w:r>
        <w:rPr>
          <w:rFonts w:ascii="Calibri" w:eastAsia="Calibri" w:hAnsi="Calibri" w:cs="Calibri"/>
          <w:sz w:val="20"/>
          <w:szCs w:val="20"/>
        </w:rPr>
        <w:t xml:space="preserve">Sesterské společnosti CLEVERTY Invest s.r.o. a CLEVERTY </w:t>
      </w:r>
      <w:proofErr w:type="spellStart"/>
      <w:r>
        <w:rPr>
          <w:rFonts w:ascii="Calibri" w:eastAsia="Calibri" w:hAnsi="Calibri" w:cs="Calibri"/>
          <w:sz w:val="20"/>
          <w:szCs w:val="20"/>
        </w:rPr>
        <w:t>Advisors</w:t>
      </w:r>
      <w:proofErr w:type="spellEnd"/>
      <w:r>
        <w:rPr>
          <w:rFonts w:ascii="Calibri" w:eastAsia="Calibri" w:hAnsi="Calibri" w:cs="Calibri"/>
          <w:sz w:val="20"/>
          <w:szCs w:val="20"/>
        </w:rPr>
        <w:t xml:space="preserve"> s.r.o. mohou na základě svého oprávnění poskytovat investiční službu investiční poradenství, v čemž lze spatřovat potenciální střet zájmů. Aby se tomuto případnému střetu zájmů předešlo, společnost CLEVERTY Invest s.r.o. se rozhodla investiční poradenství zákazníkům neposkytovat. Investiční poradenství zákazníkům poskytuje pouze CLEVERTY </w:t>
      </w:r>
      <w:proofErr w:type="spellStart"/>
      <w:r>
        <w:rPr>
          <w:rFonts w:ascii="Calibri" w:eastAsia="Calibri" w:hAnsi="Calibri" w:cs="Calibri"/>
          <w:sz w:val="20"/>
          <w:szCs w:val="20"/>
        </w:rPr>
        <w:t>Advisors</w:t>
      </w:r>
      <w:proofErr w:type="spellEnd"/>
      <w:r>
        <w:rPr>
          <w:rFonts w:ascii="Calibri" w:eastAsia="Calibri" w:hAnsi="Calibri" w:cs="Calibri"/>
          <w:sz w:val="20"/>
          <w:szCs w:val="20"/>
        </w:rPr>
        <w:t xml:space="preserve"> s.r.o., přičemž tato zákazníkům neposkytuje žádnou jinou investiční službu.</w:t>
      </w:r>
    </w:p>
    <w:p w14:paraId="35D56B90" w14:textId="77777777" w:rsidR="007C4F25" w:rsidRDefault="0011053A">
      <w:pPr>
        <w:numPr>
          <w:ilvl w:val="0"/>
          <w:numId w:val="3"/>
        </w:numPr>
        <w:spacing w:after="40"/>
        <w:ind w:left="357" w:hanging="357"/>
        <w:jc w:val="both"/>
        <w:rPr>
          <w:rFonts w:ascii="Calibri" w:eastAsia="Calibri" w:hAnsi="Calibri" w:cs="Calibri"/>
          <w:sz w:val="20"/>
          <w:szCs w:val="20"/>
        </w:rPr>
      </w:pPr>
      <w:r>
        <w:rPr>
          <w:rFonts w:ascii="Calibri" w:eastAsia="Calibri" w:hAnsi="Calibri" w:cs="Calibri"/>
          <w:sz w:val="20"/>
          <w:szCs w:val="20"/>
        </w:rPr>
        <w:t>Vzhledem ke skutečnosti, že CLEVERTY Invest s.r.o. je v souvislosti s poskytnutou investiční službou placena procentní odměnou z objemu investice zákazníka, existuje riziko zprostředkování investičních nástrojů s vyšším rizikem a tím někdy i vyšší odměnou, než odpovídá investičnímu profilu zákazníka. Opatřeními k eliminaci tohoto střetu zájmů jsou vnitřní pravidla pro poskytování investičních služeb, test přiměřenosti aplikovaný vůči zákazníkům, informování zákazníka o pobídkách a cenách služeb a pravidelná vnitřní kontrola. Bližší informace o odměňování formou pobídek viz čl. 7 níže.</w:t>
      </w:r>
    </w:p>
    <w:p w14:paraId="05504712" w14:textId="024D0729" w:rsidR="000557FA" w:rsidRPr="000557FA" w:rsidRDefault="0011053A">
      <w:pPr>
        <w:numPr>
          <w:ilvl w:val="0"/>
          <w:numId w:val="3"/>
        </w:numPr>
        <w:pBdr>
          <w:top w:val="nil"/>
          <w:left w:val="nil"/>
          <w:bottom w:val="nil"/>
          <w:right w:val="nil"/>
          <w:between w:val="nil"/>
        </w:pBdr>
        <w:jc w:val="both"/>
        <w:rPr>
          <w:rFonts w:ascii="Calibri" w:eastAsia="Calibri" w:hAnsi="Calibri" w:cs="Calibri"/>
          <w:sz w:val="20"/>
          <w:szCs w:val="20"/>
        </w:rPr>
      </w:pPr>
      <w:r>
        <w:rPr>
          <w:rFonts w:ascii="Calibri" w:eastAsia="Calibri" w:hAnsi="Calibri" w:cs="Calibri"/>
          <w:color w:val="000000"/>
          <w:sz w:val="20"/>
          <w:szCs w:val="20"/>
        </w:rPr>
        <w:t xml:space="preserve">CLEVERTY Invest s.r.o. je majetkově a personálně propojena s </w:t>
      </w:r>
      <w:r>
        <w:rPr>
          <w:rFonts w:ascii="Calibri" w:eastAsia="Calibri" w:hAnsi="Calibri" w:cs="Calibri"/>
          <w:color w:val="000000"/>
          <w:sz w:val="20"/>
          <w:szCs w:val="20"/>
          <w:highlight w:val="white"/>
        </w:rPr>
        <w:t xml:space="preserve">Českomoravským fondem SICAV, a.s., obhospodařovaným AVANT investiční společnost, a.s. (dále jen „Českomoravský fond“), přičemž společníci a jednatelé </w:t>
      </w:r>
      <w:r>
        <w:rPr>
          <w:rFonts w:ascii="Calibri" w:eastAsia="Calibri" w:hAnsi="Calibri" w:cs="Calibri"/>
          <w:color w:val="000000"/>
          <w:sz w:val="20"/>
          <w:szCs w:val="20"/>
        </w:rPr>
        <w:t xml:space="preserve">CLEVERTY Invest s.r.o. jsou současně držiteli zakladatelských akcií Českomoravského fondu a členové jeho </w:t>
      </w:r>
      <w:r w:rsidR="000557FA">
        <w:rPr>
          <w:rFonts w:ascii="Calibri" w:eastAsia="Calibri" w:hAnsi="Calibri" w:cs="Calibri"/>
          <w:color w:val="000000"/>
          <w:sz w:val="20"/>
          <w:szCs w:val="20"/>
        </w:rPr>
        <w:t xml:space="preserve">dozorčí </w:t>
      </w:r>
      <w:r>
        <w:rPr>
          <w:rFonts w:ascii="Calibri" w:eastAsia="Calibri" w:hAnsi="Calibri" w:cs="Calibri"/>
          <w:color w:val="000000"/>
          <w:sz w:val="20"/>
          <w:szCs w:val="20"/>
        </w:rPr>
        <w:t>rady.</w:t>
      </w:r>
      <w:r>
        <w:rPr>
          <w:rFonts w:ascii="Calibri" w:eastAsia="Calibri" w:hAnsi="Calibri" w:cs="Calibri"/>
          <w:sz w:val="20"/>
          <w:szCs w:val="20"/>
        </w:rPr>
        <w:t xml:space="preserve"> </w:t>
      </w:r>
      <w:r>
        <w:rPr>
          <w:rFonts w:ascii="Calibri" w:eastAsia="Calibri" w:hAnsi="Calibri" w:cs="Calibri"/>
          <w:color w:val="000000"/>
          <w:sz w:val="20"/>
          <w:szCs w:val="20"/>
        </w:rPr>
        <w:t>Českomoravský fond</w:t>
      </w:r>
      <w:r>
        <w:rPr>
          <w:rFonts w:ascii="Calibri" w:eastAsia="Calibri" w:hAnsi="Calibri" w:cs="Calibri"/>
          <w:color w:val="000000"/>
          <w:sz w:val="20"/>
          <w:szCs w:val="20"/>
          <w:highlight w:val="white"/>
        </w:rPr>
        <w:t xml:space="preserve"> má dva podfondy Českomoravský fond SICAV, a.s. Podfond AGUILA a Českomoravský fond SICAV, a.s. Podfond DOMUS,</w:t>
      </w:r>
      <w:r>
        <w:rPr>
          <w:rFonts w:ascii="Calibri" w:eastAsia="Calibri" w:hAnsi="Calibri" w:cs="Calibri"/>
          <w:color w:val="000000"/>
          <w:sz w:val="20"/>
          <w:szCs w:val="20"/>
        </w:rPr>
        <w:t xml:space="preserve"> jejichž nákup </w:t>
      </w:r>
      <w:r>
        <w:rPr>
          <w:rFonts w:ascii="Calibri" w:eastAsia="Calibri" w:hAnsi="Calibri" w:cs="Calibri"/>
          <w:sz w:val="20"/>
          <w:szCs w:val="20"/>
        </w:rPr>
        <w:t>může</w:t>
      </w:r>
      <w:r>
        <w:rPr>
          <w:rFonts w:ascii="Calibri" w:eastAsia="Calibri" w:hAnsi="Calibri" w:cs="Calibri"/>
          <w:color w:val="000000"/>
          <w:sz w:val="20"/>
          <w:szCs w:val="20"/>
        </w:rPr>
        <w:t xml:space="preserve"> být zákazníkovi zprostředkován CLEVERTY Invest s.r.o. Uvedenému střetu zájmů nelze předejít organizačními a administrativními opatřeními na straně CLEVERTY Invest s.r.o. Opatřeními k eliminaci tohoto střetu zájmů jsou vnitřní pravidla pro poskytování investičních služeb, test přiměřenosti aplikovaný vůči zákazníkům a pravidelná vnitřní kontrola.</w:t>
      </w:r>
    </w:p>
    <w:p w14:paraId="578C53BE" w14:textId="0A2E7CC2" w:rsidR="007C4F25" w:rsidRPr="00B731BA" w:rsidRDefault="0011053A" w:rsidP="00B731BA">
      <w:pPr>
        <w:numPr>
          <w:ilvl w:val="0"/>
          <w:numId w:val="3"/>
        </w:numPr>
        <w:pBdr>
          <w:top w:val="nil"/>
          <w:left w:val="nil"/>
          <w:bottom w:val="nil"/>
          <w:right w:val="nil"/>
          <w:between w:val="nil"/>
        </w:pBdr>
        <w:jc w:val="both"/>
        <w:rPr>
          <w:rFonts w:ascii="Calibri" w:eastAsia="Calibri" w:hAnsi="Calibri" w:cs="Calibri"/>
          <w:sz w:val="20"/>
          <w:szCs w:val="20"/>
        </w:rPr>
      </w:pPr>
      <w:r>
        <w:rPr>
          <w:rFonts w:ascii="Calibri" w:eastAsia="Calibri" w:hAnsi="Calibri" w:cs="Calibri"/>
          <w:color w:val="000000"/>
          <w:sz w:val="20"/>
          <w:szCs w:val="20"/>
        </w:rPr>
        <w:t xml:space="preserve"> </w:t>
      </w:r>
      <w:r w:rsidR="000557FA">
        <w:rPr>
          <w:rFonts w:ascii="Calibri" w:eastAsia="Calibri" w:hAnsi="Calibri" w:cs="Calibri"/>
          <w:color w:val="000000"/>
          <w:sz w:val="20"/>
          <w:szCs w:val="20"/>
        </w:rPr>
        <w:t>CLEVERTY Invest s.r.o. je majetkově a personálně propojena s 1. Fondem reverzních hypoték</w:t>
      </w:r>
      <w:r w:rsidR="000557FA">
        <w:rPr>
          <w:rFonts w:ascii="Calibri" w:eastAsia="Calibri" w:hAnsi="Calibri" w:cs="Calibri"/>
          <w:color w:val="000000"/>
          <w:sz w:val="20"/>
          <w:szCs w:val="20"/>
          <w:highlight w:val="white"/>
        </w:rPr>
        <w:t xml:space="preserve"> SICAV, a.s., obhospodařovaným AVANT investiční společnost, a.s. (dále jen „1. FRH“), přičemž společník a jednatel </w:t>
      </w:r>
      <w:r w:rsidR="000557FA">
        <w:rPr>
          <w:rFonts w:ascii="Calibri" w:eastAsia="Calibri" w:hAnsi="Calibri" w:cs="Calibri"/>
          <w:color w:val="000000"/>
          <w:sz w:val="20"/>
          <w:szCs w:val="20"/>
        </w:rPr>
        <w:t>CLEVERTY Invest s.r.o. je současně držitelem zakladatelských akcií 1. FRH a členem jeho dozorčí rady.</w:t>
      </w:r>
      <w:r w:rsidR="000557FA">
        <w:rPr>
          <w:rFonts w:ascii="Calibri" w:eastAsia="Calibri" w:hAnsi="Calibri" w:cs="Calibri"/>
          <w:sz w:val="20"/>
          <w:szCs w:val="20"/>
        </w:rPr>
        <w:t xml:space="preserve"> </w:t>
      </w:r>
      <w:r w:rsidR="000C70B4">
        <w:rPr>
          <w:rFonts w:ascii="Calibri" w:eastAsia="Calibri" w:hAnsi="Calibri" w:cs="Calibri"/>
          <w:sz w:val="20"/>
          <w:szCs w:val="20"/>
        </w:rPr>
        <w:t>Někteří v</w:t>
      </w:r>
      <w:r w:rsidR="000557FA">
        <w:rPr>
          <w:rFonts w:ascii="Calibri" w:eastAsia="Calibri" w:hAnsi="Calibri" w:cs="Calibri"/>
          <w:sz w:val="20"/>
          <w:szCs w:val="20"/>
        </w:rPr>
        <w:t>ázaní zástupci CLEVERTY Invest s.r.o.</w:t>
      </w:r>
      <w:r w:rsidR="000C70B4">
        <w:rPr>
          <w:rFonts w:ascii="Calibri" w:eastAsia="Calibri" w:hAnsi="Calibri" w:cs="Calibri"/>
          <w:sz w:val="20"/>
          <w:szCs w:val="20"/>
        </w:rPr>
        <w:t xml:space="preserve"> </w:t>
      </w:r>
      <w:r w:rsidR="000557FA">
        <w:rPr>
          <w:rFonts w:ascii="Calibri" w:eastAsia="Calibri" w:hAnsi="Calibri" w:cs="Calibri"/>
          <w:sz w:val="20"/>
          <w:szCs w:val="20"/>
        </w:rPr>
        <w:t>jsou taktéž držiteli zakladatelských akcií 1. FRH a členové jeho dozorčí rady. Nákup 1. FRH může</w:t>
      </w:r>
      <w:r w:rsidR="000557FA">
        <w:rPr>
          <w:rFonts w:ascii="Calibri" w:eastAsia="Calibri" w:hAnsi="Calibri" w:cs="Calibri"/>
          <w:color w:val="000000"/>
          <w:sz w:val="20"/>
          <w:szCs w:val="20"/>
        </w:rPr>
        <w:t xml:space="preserve"> být zákazníkovi zprostředkován CLEVERTY Invest s.r.o. Uvedenému střetu zájmů nelze předejít organizačními a administrativními opatřeními na straně CLEVERTY Invest s.r.o. Opatřeními k eliminaci tohoto střetu zájmů jsou vnitřní pravidla pro poskytování investičních služeb, test přiměřenosti aplikovaný vůči zákazníkům a pravidelná vnitřní kontrola.</w:t>
      </w:r>
    </w:p>
    <w:p w14:paraId="3D759776" w14:textId="77777777" w:rsidR="007C4F25" w:rsidRDefault="007C4F25">
      <w:pPr>
        <w:spacing w:after="60"/>
        <w:jc w:val="both"/>
        <w:rPr>
          <w:rFonts w:ascii="Calibri" w:eastAsia="Calibri" w:hAnsi="Calibri" w:cs="Calibri"/>
          <w:sz w:val="20"/>
          <w:szCs w:val="20"/>
        </w:rPr>
      </w:pPr>
    </w:p>
    <w:p w14:paraId="634051DF" w14:textId="77777777" w:rsidR="007C4F25" w:rsidRDefault="0011053A">
      <w:pPr>
        <w:spacing w:after="60"/>
        <w:jc w:val="both"/>
        <w:rPr>
          <w:rFonts w:ascii="Calibri" w:eastAsia="Calibri" w:hAnsi="Calibri" w:cs="Calibri"/>
        </w:rPr>
      </w:pPr>
      <w:r>
        <w:rPr>
          <w:rFonts w:ascii="Calibri" w:eastAsia="Calibri" w:hAnsi="Calibri" w:cs="Calibri"/>
          <w:sz w:val="20"/>
          <w:szCs w:val="20"/>
        </w:rPr>
        <w:t>CLEVERTY Invest s.r.o. poskytne kdykoliv na žádost zákazníka podrobnější informace týkající se této problematiky.</w:t>
      </w:r>
    </w:p>
    <w:p w14:paraId="3591C735" w14:textId="77777777" w:rsidR="007C4F25" w:rsidRDefault="007C4F25">
      <w:pPr>
        <w:spacing w:after="60"/>
        <w:jc w:val="both"/>
        <w:rPr>
          <w:rFonts w:ascii="Calibri" w:eastAsia="Calibri" w:hAnsi="Calibri" w:cs="Calibri"/>
          <w:sz w:val="20"/>
          <w:szCs w:val="20"/>
        </w:rPr>
      </w:pPr>
    </w:p>
    <w:p w14:paraId="34940503" w14:textId="77777777" w:rsidR="007C4F25" w:rsidRDefault="0011053A">
      <w:pPr>
        <w:numPr>
          <w:ilvl w:val="0"/>
          <w:numId w:val="8"/>
        </w:numPr>
        <w:spacing w:before="120" w:after="60"/>
        <w:ind w:left="357" w:hanging="357"/>
        <w:jc w:val="both"/>
        <w:rPr>
          <w:rFonts w:ascii="Calibri" w:eastAsia="Calibri" w:hAnsi="Calibri" w:cs="Calibri"/>
          <w:sz w:val="22"/>
          <w:szCs w:val="22"/>
        </w:rPr>
      </w:pPr>
      <w:bookmarkStart w:id="6" w:name="_3dy6vkm" w:colFirst="0" w:colLast="0"/>
      <w:bookmarkEnd w:id="6"/>
      <w:r>
        <w:rPr>
          <w:rFonts w:ascii="Calibri" w:eastAsia="Calibri" w:hAnsi="Calibri" w:cs="Calibri"/>
          <w:b/>
          <w:sz w:val="22"/>
          <w:szCs w:val="22"/>
        </w:rPr>
        <w:t>Informace o poplatcích a pobídkách</w:t>
      </w:r>
    </w:p>
    <w:p w14:paraId="2D9105E1" w14:textId="77777777" w:rsidR="007C4F25" w:rsidRDefault="0011053A">
      <w:pPr>
        <w:spacing w:after="60"/>
        <w:jc w:val="both"/>
        <w:rPr>
          <w:rFonts w:ascii="Calibri" w:eastAsia="Calibri" w:hAnsi="Calibri" w:cs="Calibri"/>
          <w:sz w:val="20"/>
          <w:szCs w:val="20"/>
        </w:rPr>
      </w:pPr>
      <w:r>
        <w:rPr>
          <w:rFonts w:ascii="Calibri" w:eastAsia="Calibri" w:hAnsi="Calibri" w:cs="Calibri"/>
          <w:sz w:val="20"/>
          <w:szCs w:val="20"/>
        </w:rPr>
        <w:t xml:space="preserve">Zákazník platí za služby spojené s nákupem či prodejem investičních nástrojů poplatky Finančním institucím. Poplatky jsou uvedeny ve smlouvách a souvisejících dokumentech k investičním nástrojům (ceníky, statuty fondů, sdělení klíčových informací, prospekty, </w:t>
      </w:r>
      <w:r>
        <w:rPr>
          <w:rFonts w:ascii="Calibri" w:eastAsia="Calibri" w:hAnsi="Calibri" w:cs="Calibri"/>
          <w:sz w:val="20"/>
          <w:szCs w:val="20"/>
        </w:rPr>
        <w:lastRenderedPageBreak/>
        <w:t>apod.). Jedná se např. o vstupní poplatek, poplatek za správu, poplatek za vedení účtu apod. Z poplatků placených zákazníky Finančním institucím tyto vyplácejí investičním zprostředkovatelům za jejich zprostředkovatelskou činnost, tedy i CLEVERTY Invest s.r.o., pobídky.</w:t>
      </w:r>
    </w:p>
    <w:p w14:paraId="2F9B4EA6" w14:textId="77777777" w:rsidR="007C4F25" w:rsidRDefault="0011053A">
      <w:pPr>
        <w:jc w:val="both"/>
        <w:rPr>
          <w:rFonts w:ascii="Calibri" w:eastAsia="Calibri" w:hAnsi="Calibri" w:cs="Calibri"/>
          <w:sz w:val="20"/>
          <w:szCs w:val="20"/>
        </w:rPr>
      </w:pPr>
      <w:r>
        <w:rPr>
          <w:rFonts w:ascii="Calibri" w:eastAsia="Calibri" w:hAnsi="Calibri" w:cs="Calibri"/>
          <w:sz w:val="20"/>
          <w:szCs w:val="20"/>
        </w:rPr>
        <w:t>Pobídky jsou specifickým střetem zájmů při poskytování investičních služeb CLEVERTY Invest s.r.o. CLEVERTY Invest s.r.o. nesmí při poskytování investičních služeb přijmout nebo poskytnout peněžitou nebo nepeněžitou výhodu od třetí strany, která může vést k porušení povinnosti investičního zprostředkovatele jednat s odbornou péčí nebo porušení povinnosti řádného řízení střetu zájmů ve smyslu ZPKT. Přípustné jsou pouze pobídky, které vedou ke zlepšení kvality poskytovaných investičních služeb. Pobídka přispívá ke zlepšení kvality poskytované služby zákazníkovi, pokud jsou splněny současně všechny tři podmínky uvedené níže pod písm. a), b), c):</w:t>
      </w:r>
    </w:p>
    <w:p w14:paraId="7424FBD6" w14:textId="77777777" w:rsidR="007C4F25" w:rsidRDefault="0011053A">
      <w:pPr>
        <w:numPr>
          <w:ilvl w:val="0"/>
          <w:numId w:val="9"/>
        </w:numPr>
        <w:jc w:val="both"/>
        <w:rPr>
          <w:rFonts w:ascii="Calibri" w:eastAsia="Calibri" w:hAnsi="Calibri" w:cs="Calibri"/>
          <w:sz w:val="20"/>
          <w:szCs w:val="20"/>
        </w:rPr>
      </w:pPr>
      <w:r>
        <w:rPr>
          <w:rFonts w:ascii="Calibri" w:eastAsia="Calibri" w:hAnsi="Calibri" w:cs="Calibri"/>
          <w:sz w:val="20"/>
          <w:szCs w:val="20"/>
        </w:rPr>
        <w:t>pobídka je spojena s poskytnutím dodatečné služby či služby na vyšší úrovni zákazníkovi, alespoň úměrné hodnotě obdržené pobídky, zejména:</w:t>
      </w:r>
    </w:p>
    <w:p w14:paraId="49DE3029" w14:textId="77777777" w:rsidR="007C4F25" w:rsidRDefault="0011053A">
      <w:pPr>
        <w:numPr>
          <w:ilvl w:val="1"/>
          <w:numId w:val="9"/>
        </w:numPr>
        <w:jc w:val="both"/>
        <w:rPr>
          <w:rFonts w:ascii="Calibri" w:eastAsia="Calibri" w:hAnsi="Calibri" w:cs="Calibri"/>
          <w:sz w:val="20"/>
          <w:szCs w:val="20"/>
        </w:rPr>
      </w:pPr>
      <w:r>
        <w:rPr>
          <w:rFonts w:ascii="Calibri" w:eastAsia="Calibri" w:hAnsi="Calibri" w:cs="Calibri"/>
          <w:sz w:val="20"/>
          <w:szCs w:val="20"/>
        </w:rPr>
        <w:t>poskytnutím jiného než nezávislého investičního poradenství k široké škále vhodných investičních nástrojů včetně odpovídajícího počtu investičních nástrojů poskytovatelů z řad třetích osob, kteří nemají s CLEVERTY Invest s.r.o. úzké propojení, a zajištění přístupu k těmto investičním nástrojům;</w:t>
      </w:r>
    </w:p>
    <w:p w14:paraId="6BEA72A1" w14:textId="77777777" w:rsidR="007C4F25" w:rsidRDefault="0011053A">
      <w:pPr>
        <w:numPr>
          <w:ilvl w:val="1"/>
          <w:numId w:val="9"/>
        </w:numPr>
        <w:jc w:val="both"/>
        <w:rPr>
          <w:rFonts w:ascii="Calibri" w:eastAsia="Calibri" w:hAnsi="Calibri" w:cs="Calibri"/>
          <w:sz w:val="20"/>
          <w:szCs w:val="20"/>
        </w:rPr>
      </w:pPr>
      <w:r>
        <w:rPr>
          <w:rFonts w:ascii="Calibri" w:eastAsia="Calibri" w:hAnsi="Calibri" w:cs="Calibri"/>
          <w:sz w:val="20"/>
          <w:szCs w:val="20"/>
        </w:rPr>
        <w:t>poskytnutím jiného než nezávislého investičního poradenství v kombinaci buď s nabídkou zákazníkovi, že bude alespoň jednou za rok posouzeno, zda jsou investiční nástroje, do nichž zákazník investoval, nadále vhodné, nebo s jinou průběžnou službou, která je pravděpodobně pro zákazníka výhodná, zejména poradenstvím k navrhovanému optimálnímu rozdělení majetku zákazníka;</w:t>
      </w:r>
    </w:p>
    <w:p w14:paraId="1C3C6D3F" w14:textId="77777777" w:rsidR="007C4F25" w:rsidRDefault="0011053A">
      <w:pPr>
        <w:numPr>
          <w:ilvl w:val="1"/>
          <w:numId w:val="9"/>
        </w:numPr>
        <w:jc w:val="both"/>
        <w:rPr>
          <w:rFonts w:ascii="Calibri" w:eastAsia="Calibri" w:hAnsi="Calibri" w:cs="Calibri"/>
          <w:sz w:val="20"/>
          <w:szCs w:val="20"/>
        </w:rPr>
      </w:pPr>
      <w:r>
        <w:rPr>
          <w:rFonts w:ascii="Calibri" w:eastAsia="Calibri" w:hAnsi="Calibri" w:cs="Calibri"/>
          <w:sz w:val="20"/>
          <w:szCs w:val="20"/>
        </w:rPr>
        <w:t>zajištěním přístupu za konkurenční cenu k široké škále investičních nástrojů, které pravděpodobně budou vyhovovat potřebám zákazníka, včetně odpovídajícího počtu nástrojů poskytovatelů investičních nástrojů z řad třetích osob, kteří nemají s CLEVERTY Invest s.r.o. úzké propojení, společně buď s poskytnutím pomůcek s přidanou hodnotou, jako jsou objektivní informační zdroje, které pomáhají zákazníkovi činit investiční rozhodnutí nebo mu umožňují sledovat, modelovat a upravovat okruh investičních nástrojů, do kterých investoval, nebo s poskytováním pravidelných zpráv o výkonnosti, nákladech a úplatě, které s investičními nástroji souvisejí;</w:t>
      </w:r>
    </w:p>
    <w:p w14:paraId="5537CCF2" w14:textId="77777777" w:rsidR="007C4F25" w:rsidRDefault="0011053A">
      <w:pPr>
        <w:numPr>
          <w:ilvl w:val="0"/>
          <w:numId w:val="9"/>
        </w:numPr>
        <w:jc w:val="both"/>
        <w:rPr>
          <w:rFonts w:ascii="Calibri" w:eastAsia="Calibri" w:hAnsi="Calibri" w:cs="Calibri"/>
          <w:sz w:val="20"/>
          <w:szCs w:val="20"/>
        </w:rPr>
      </w:pPr>
      <w:r>
        <w:rPr>
          <w:rFonts w:ascii="Calibri" w:eastAsia="Calibri" w:hAnsi="Calibri" w:cs="Calibri"/>
          <w:sz w:val="20"/>
          <w:szCs w:val="20"/>
        </w:rPr>
        <w:t>pobídka není přímo prospěšná pro CLEVERTY Invest s.r.o., jeho společníky nebo pracovníky, ledaže by přinášela hmotnou výhodu zákazníkovi;</w:t>
      </w:r>
    </w:p>
    <w:p w14:paraId="58BE4F8E" w14:textId="77777777" w:rsidR="007C4F25" w:rsidRDefault="0011053A">
      <w:pPr>
        <w:numPr>
          <w:ilvl w:val="0"/>
          <w:numId w:val="9"/>
        </w:numPr>
        <w:spacing w:after="100"/>
        <w:ind w:left="357" w:hanging="357"/>
        <w:jc w:val="both"/>
        <w:rPr>
          <w:rFonts w:ascii="Calibri" w:eastAsia="Calibri" w:hAnsi="Calibri" w:cs="Calibri"/>
          <w:sz w:val="20"/>
          <w:szCs w:val="20"/>
        </w:rPr>
      </w:pPr>
      <w:r>
        <w:rPr>
          <w:rFonts w:ascii="Calibri" w:eastAsia="Calibri" w:hAnsi="Calibri" w:cs="Calibri"/>
          <w:sz w:val="20"/>
          <w:szCs w:val="20"/>
        </w:rPr>
        <w:t>pobídka je odůvodněná poskytováním průběžné výhody zákazníkovi ve vztahu k průběžné pobídce.</w:t>
      </w:r>
    </w:p>
    <w:p w14:paraId="17FEED27" w14:textId="77777777" w:rsidR="007C4F25" w:rsidRDefault="0011053A">
      <w:pPr>
        <w:spacing w:after="60"/>
        <w:jc w:val="both"/>
        <w:rPr>
          <w:rFonts w:ascii="Calibri" w:eastAsia="Calibri" w:hAnsi="Calibri" w:cs="Calibri"/>
          <w:sz w:val="20"/>
          <w:szCs w:val="20"/>
        </w:rPr>
      </w:pPr>
      <w:r>
        <w:rPr>
          <w:rFonts w:ascii="Calibri" w:eastAsia="Calibri" w:hAnsi="Calibri" w:cs="Calibri"/>
          <w:sz w:val="20"/>
          <w:szCs w:val="20"/>
        </w:rPr>
        <w:t xml:space="preserve">CLEVERTY Invest s.r.o. přistupuje k řízení pobídek stejným způsobem jako u jiných střetů zájmů, tzn., zajišťuje jejich identifikaci, činí opatření proti jejich vzniku, případně provádějí jejich efektivní řízení. </w:t>
      </w:r>
    </w:p>
    <w:p w14:paraId="29DCC098" w14:textId="77777777" w:rsidR="007C4F25" w:rsidRDefault="0011053A">
      <w:pPr>
        <w:spacing w:after="40"/>
        <w:jc w:val="both"/>
        <w:rPr>
          <w:rFonts w:ascii="Calibri" w:eastAsia="Calibri" w:hAnsi="Calibri" w:cs="Calibri"/>
          <w:sz w:val="20"/>
          <w:szCs w:val="20"/>
        </w:rPr>
      </w:pPr>
      <w:r>
        <w:rPr>
          <w:rFonts w:ascii="Calibri" w:eastAsia="Calibri" w:hAnsi="Calibri" w:cs="Calibri"/>
          <w:sz w:val="20"/>
          <w:szCs w:val="20"/>
        </w:rPr>
        <w:t>CLEVERTY Invest s.r.o. přijímá pouze přípustné pobídky. V souvislosti s poskytováním investičních služeb přijímá CLEVERTY Invest s.r.o. od Finančních institucí peněžité pobídky, a to ve formě provizí. CLEVERTY Invest s.r.o. sděluje, že uvedené pobídky přispívají ke zvýšení kvality poskytovaných služeb, zejména osobního klientského servisu a že tím není dotčena povinnost jednat v nejlepším zájmu zákazníků.</w:t>
      </w:r>
    </w:p>
    <w:p w14:paraId="14D54F61" w14:textId="77777777" w:rsidR="007C4F25" w:rsidRDefault="007C4F25">
      <w:pPr>
        <w:spacing w:before="40" w:after="20"/>
        <w:rPr>
          <w:rFonts w:ascii="Calibri" w:eastAsia="Calibri" w:hAnsi="Calibri" w:cs="Calibri"/>
        </w:rPr>
      </w:pPr>
    </w:p>
    <w:p w14:paraId="5652ECA4" w14:textId="77777777" w:rsidR="007C4F25" w:rsidRDefault="0011053A">
      <w:pPr>
        <w:spacing w:before="40" w:after="20"/>
        <w:rPr>
          <w:rFonts w:ascii="Calibri" w:eastAsia="Calibri" w:hAnsi="Calibri" w:cs="Calibri"/>
          <w:sz w:val="20"/>
          <w:szCs w:val="20"/>
        </w:rPr>
      </w:pPr>
      <w:r>
        <w:rPr>
          <w:rFonts w:ascii="Calibri" w:eastAsia="Calibri" w:hAnsi="Calibri" w:cs="Calibri"/>
          <w:sz w:val="20"/>
          <w:szCs w:val="20"/>
        </w:rPr>
        <w:t>Informace o konkrétních pobídkách:</w:t>
      </w:r>
    </w:p>
    <w:tbl>
      <w:tblPr>
        <w:tblStyle w:val="a"/>
        <w:tblW w:w="106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45"/>
        <w:gridCol w:w="8660"/>
      </w:tblGrid>
      <w:tr w:rsidR="007C4F25" w14:paraId="71AF09DC" w14:textId="77777777">
        <w:tc>
          <w:tcPr>
            <w:tcW w:w="1945" w:type="dxa"/>
            <w:tcBorders>
              <w:top w:val="single" w:sz="4" w:space="0" w:color="000000"/>
              <w:bottom w:val="single" w:sz="4" w:space="0" w:color="000000"/>
            </w:tcBorders>
            <w:shd w:val="clear" w:color="auto" w:fill="auto"/>
          </w:tcPr>
          <w:p w14:paraId="464D3674" w14:textId="77777777" w:rsidR="007C4F25" w:rsidRDefault="0011053A">
            <w:pPr>
              <w:jc w:val="center"/>
              <w:rPr>
                <w:rFonts w:ascii="Calibri" w:eastAsia="Calibri" w:hAnsi="Calibri" w:cs="Calibri"/>
                <w:b/>
                <w:sz w:val="20"/>
                <w:szCs w:val="20"/>
              </w:rPr>
            </w:pPr>
            <w:r>
              <w:rPr>
                <w:rFonts w:ascii="Calibri" w:eastAsia="Calibri" w:hAnsi="Calibri" w:cs="Calibri"/>
                <w:b/>
                <w:sz w:val="20"/>
                <w:szCs w:val="20"/>
              </w:rPr>
              <w:t>Investiční služba</w:t>
            </w:r>
          </w:p>
        </w:tc>
        <w:tc>
          <w:tcPr>
            <w:tcW w:w="8660" w:type="dxa"/>
            <w:tcBorders>
              <w:top w:val="single" w:sz="4" w:space="0" w:color="000000"/>
              <w:bottom w:val="single" w:sz="4" w:space="0" w:color="000000"/>
            </w:tcBorders>
            <w:shd w:val="clear" w:color="auto" w:fill="auto"/>
          </w:tcPr>
          <w:p w14:paraId="1B2EE90B" w14:textId="77777777" w:rsidR="007C4F25" w:rsidRDefault="0011053A">
            <w:pPr>
              <w:jc w:val="center"/>
              <w:rPr>
                <w:rFonts w:ascii="Calibri" w:eastAsia="Calibri" w:hAnsi="Calibri" w:cs="Calibri"/>
                <w:b/>
                <w:sz w:val="20"/>
                <w:szCs w:val="20"/>
              </w:rPr>
            </w:pPr>
            <w:r>
              <w:rPr>
                <w:rFonts w:ascii="Calibri" w:eastAsia="Calibri" w:hAnsi="Calibri" w:cs="Calibri"/>
                <w:b/>
                <w:sz w:val="20"/>
                <w:szCs w:val="20"/>
              </w:rPr>
              <w:t>Specifikace pobídky</w:t>
            </w:r>
          </w:p>
        </w:tc>
      </w:tr>
      <w:tr w:rsidR="007C4F25" w14:paraId="24771A87" w14:textId="77777777">
        <w:tc>
          <w:tcPr>
            <w:tcW w:w="1945" w:type="dxa"/>
            <w:tcBorders>
              <w:top w:val="single" w:sz="4" w:space="0" w:color="000000"/>
            </w:tcBorders>
            <w:shd w:val="clear" w:color="auto" w:fill="auto"/>
          </w:tcPr>
          <w:p w14:paraId="631A25F8" w14:textId="77777777" w:rsidR="007C4F25" w:rsidRDefault="0011053A">
            <w:pPr>
              <w:jc w:val="both"/>
              <w:rPr>
                <w:rFonts w:ascii="Calibri" w:eastAsia="Calibri" w:hAnsi="Calibri" w:cs="Calibri"/>
                <w:sz w:val="20"/>
                <w:szCs w:val="20"/>
              </w:rPr>
            </w:pPr>
            <w:r>
              <w:rPr>
                <w:rFonts w:ascii="Calibri" w:eastAsia="Calibri" w:hAnsi="Calibri" w:cs="Calibri"/>
                <w:sz w:val="20"/>
                <w:szCs w:val="20"/>
              </w:rPr>
              <w:t>Zprostředkování obchodů s cennými papíry kolektivního investování</w:t>
            </w:r>
          </w:p>
        </w:tc>
        <w:tc>
          <w:tcPr>
            <w:tcW w:w="8660" w:type="dxa"/>
            <w:tcBorders>
              <w:top w:val="single" w:sz="4" w:space="0" w:color="000000"/>
            </w:tcBorders>
            <w:shd w:val="clear" w:color="auto" w:fill="auto"/>
          </w:tcPr>
          <w:p w14:paraId="7D2F8E68" w14:textId="77777777" w:rsidR="007C4F25" w:rsidRDefault="0011053A">
            <w:pPr>
              <w:jc w:val="both"/>
              <w:rPr>
                <w:rFonts w:ascii="Calibri" w:eastAsia="Calibri" w:hAnsi="Calibri" w:cs="Calibri"/>
                <w:sz w:val="20"/>
                <w:szCs w:val="20"/>
              </w:rPr>
            </w:pPr>
            <w:r>
              <w:rPr>
                <w:rFonts w:ascii="Calibri" w:eastAsia="Calibri" w:hAnsi="Calibri" w:cs="Calibri"/>
                <w:sz w:val="20"/>
                <w:szCs w:val="20"/>
              </w:rPr>
              <w:t xml:space="preserve">V případě, že CLEVERTY Invest s.r.o. provádí distribuci cenných papírů kolektivního investování, přijímá od správce fondu, nebo distributora fondu (např. OCP) </w:t>
            </w:r>
            <w:r>
              <w:rPr>
                <w:rFonts w:ascii="Calibri" w:eastAsia="Calibri" w:hAnsi="Calibri" w:cs="Calibri"/>
                <w:sz w:val="20"/>
                <w:szCs w:val="20"/>
                <w:u w:val="single"/>
              </w:rPr>
              <w:t>odměnu ze vstupního poplatku.</w:t>
            </w:r>
            <w:r>
              <w:rPr>
                <w:rFonts w:ascii="Calibri" w:eastAsia="Calibri" w:hAnsi="Calibri" w:cs="Calibri"/>
                <w:sz w:val="20"/>
                <w:szCs w:val="20"/>
              </w:rPr>
              <w:t xml:space="preserve"> Výše odměny se liší dle fondu a činí 90-100 % vstupního poplatku, uvedeného v kupní smlouvě případně jiném dokumentu a hrazeného zákazníkem.</w:t>
            </w:r>
          </w:p>
        </w:tc>
      </w:tr>
      <w:tr w:rsidR="007C4F25" w14:paraId="13A9CC10" w14:textId="77777777">
        <w:tc>
          <w:tcPr>
            <w:tcW w:w="1945" w:type="dxa"/>
            <w:shd w:val="clear" w:color="auto" w:fill="auto"/>
          </w:tcPr>
          <w:p w14:paraId="08417281" w14:textId="77777777" w:rsidR="007C4F25" w:rsidRDefault="0011053A">
            <w:pPr>
              <w:jc w:val="both"/>
              <w:rPr>
                <w:rFonts w:ascii="Calibri" w:eastAsia="Calibri" w:hAnsi="Calibri" w:cs="Calibri"/>
                <w:sz w:val="20"/>
                <w:szCs w:val="20"/>
              </w:rPr>
            </w:pPr>
            <w:r>
              <w:rPr>
                <w:rFonts w:ascii="Calibri" w:eastAsia="Calibri" w:hAnsi="Calibri" w:cs="Calibri"/>
                <w:sz w:val="20"/>
                <w:szCs w:val="20"/>
              </w:rPr>
              <w:t>Zprostředkování obchodů s cennými papíry kolektivního investování</w:t>
            </w:r>
          </w:p>
        </w:tc>
        <w:tc>
          <w:tcPr>
            <w:tcW w:w="8660" w:type="dxa"/>
            <w:shd w:val="clear" w:color="auto" w:fill="auto"/>
          </w:tcPr>
          <w:p w14:paraId="51D280F3" w14:textId="77777777" w:rsidR="007C4F25" w:rsidRDefault="0011053A">
            <w:pPr>
              <w:jc w:val="both"/>
              <w:rPr>
                <w:rFonts w:ascii="Calibri" w:eastAsia="Calibri" w:hAnsi="Calibri" w:cs="Calibri"/>
              </w:rPr>
            </w:pPr>
            <w:r>
              <w:rPr>
                <w:rFonts w:ascii="Calibri" w:eastAsia="Calibri" w:hAnsi="Calibri" w:cs="Calibri"/>
                <w:sz w:val="20"/>
                <w:szCs w:val="20"/>
              </w:rPr>
              <w:t xml:space="preserve">V případě, že CLEVERTY Invest s.r.o. provádí distribuci cenných papírů kolektivního investování, přijímá od správce fondu, nebo distributora (OCP) odměnu </w:t>
            </w:r>
            <w:r>
              <w:rPr>
                <w:rFonts w:ascii="Calibri" w:eastAsia="Calibri" w:hAnsi="Calibri" w:cs="Calibri"/>
                <w:sz w:val="20"/>
                <w:szCs w:val="20"/>
                <w:u w:val="single"/>
              </w:rPr>
              <w:t>z poplatku za správu fondu (manažerský poplatek)</w:t>
            </w:r>
            <w:r>
              <w:rPr>
                <w:rFonts w:ascii="Calibri" w:eastAsia="Calibri" w:hAnsi="Calibri" w:cs="Calibri"/>
                <w:sz w:val="20"/>
                <w:szCs w:val="20"/>
              </w:rPr>
              <w:t>. Výše odměny se liší dle fondu a činí v drtivé většině případů 30-50 % z objemu manažerského poplatku. V případě výjimky z tohoto intervalu upozorní CLEVERTY Invest s.r.o. klienta před uzavřením obchodu. Výše poplatku za správu je uvedena ve statutu fondu či sdělení klíčových informací (tzv. KID).</w:t>
            </w:r>
          </w:p>
        </w:tc>
      </w:tr>
      <w:tr w:rsidR="007C4F25" w14:paraId="4408B5C1" w14:textId="77777777">
        <w:tc>
          <w:tcPr>
            <w:tcW w:w="1945" w:type="dxa"/>
            <w:shd w:val="clear" w:color="auto" w:fill="auto"/>
          </w:tcPr>
          <w:p w14:paraId="740636DC" w14:textId="77777777" w:rsidR="007C4F25" w:rsidRDefault="0011053A">
            <w:pPr>
              <w:jc w:val="both"/>
              <w:rPr>
                <w:rFonts w:ascii="Calibri" w:eastAsia="Calibri" w:hAnsi="Calibri" w:cs="Calibri"/>
              </w:rPr>
            </w:pPr>
            <w:r>
              <w:rPr>
                <w:rFonts w:ascii="Calibri" w:eastAsia="Calibri" w:hAnsi="Calibri" w:cs="Calibri"/>
                <w:sz w:val="20"/>
                <w:szCs w:val="20"/>
              </w:rPr>
              <w:t>Zprostředkování obchodů s cennými papíry podfondů Českomoravského fondu</w:t>
            </w:r>
          </w:p>
        </w:tc>
        <w:tc>
          <w:tcPr>
            <w:tcW w:w="8660" w:type="dxa"/>
            <w:shd w:val="clear" w:color="auto" w:fill="auto"/>
          </w:tcPr>
          <w:p w14:paraId="2D7386D7" w14:textId="77777777" w:rsidR="007C4F25" w:rsidRDefault="0011053A">
            <w:pPr>
              <w:jc w:val="both"/>
              <w:rPr>
                <w:rFonts w:ascii="Calibri" w:eastAsia="Calibri" w:hAnsi="Calibri" w:cs="Calibri"/>
              </w:rPr>
            </w:pPr>
            <w:r>
              <w:rPr>
                <w:rFonts w:ascii="Calibri" w:eastAsia="Calibri" w:hAnsi="Calibri" w:cs="Calibri"/>
                <w:sz w:val="20"/>
                <w:szCs w:val="20"/>
              </w:rPr>
              <w:t xml:space="preserve">V případě, že CLEVERTY Invest s.r.o. provádí distribuci cenných papírů </w:t>
            </w:r>
            <w:r>
              <w:rPr>
                <w:rFonts w:ascii="Calibri" w:eastAsia="Calibri" w:hAnsi="Calibri" w:cs="Calibri"/>
                <w:sz w:val="20"/>
                <w:szCs w:val="20"/>
                <w:highlight w:val="white"/>
              </w:rPr>
              <w:t>Českomoravský fond SICAV, a.s. Podfond AGUILA a Českomoravský fond SICAV, a.s. Podfond DOMUS</w:t>
            </w:r>
            <w:r>
              <w:rPr>
                <w:rFonts w:ascii="Calibri" w:eastAsia="Calibri" w:hAnsi="Calibri" w:cs="Calibri"/>
                <w:sz w:val="20"/>
                <w:szCs w:val="20"/>
              </w:rPr>
              <w:t xml:space="preserve">, přijímá od správce fondu </w:t>
            </w:r>
            <w:r>
              <w:rPr>
                <w:rFonts w:ascii="Calibri" w:eastAsia="Calibri" w:hAnsi="Calibri" w:cs="Calibri"/>
                <w:sz w:val="20"/>
                <w:szCs w:val="20"/>
                <w:highlight w:val="white"/>
              </w:rPr>
              <w:t xml:space="preserve">AVANT investiční společnost, a.s., vedle odměny ze vstupního poplatku (viz. výše), dále </w:t>
            </w:r>
            <w:r>
              <w:rPr>
                <w:rFonts w:ascii="Calibri" w:eastAsia="Calibri" w:hAnsi="Calibri" w:cs="Calibri"/>
                <w:sz w:val="20"/>
                <w:szCs w:val="20"/>
              </w:rPr>
              <w:t xml:space="preserve">odměnu ve výši </w:t>
            </w:r>
            <w:proofErr w:type="gramStart"/>
            <w:r>
              <w:rPr>
                <w:rFonts w:ascii="Calibri" w:eastAsia="Calibri" w:hAnsi="Calibri" w:cs="Calibri"/>
                <w:sz w:val="20"/>
                <w:szCs w:val="20"/>
              </w:rPr>
              <w:t>0,8%</w:t>
            </w:r>
            <w:proofErr w:type="gramEnd"/>
            <w:r>
              <w:rPr>
                <w:rFonts w:ascii="Calibri" w:eastAsia="Calibri" w:hAnsi="Calibri" w:cs="Calibri"/>
                <w:sz w:val="20"/>
                <w:szCs w:val="20"/>
              </w:rPr>
              <w:t> </w:t>
            </w:r>
            <w:proofErr w:type="spellStart"/>
            <w:r>
              <w:rPr>
                <w:rFonts w:ascii="Calibri" w:eastAsia="Calibri" w:hAnsi="Calibri" w:cs="Calibri"/>
                <w:sz w:val="20"/>
                <w:szCs w:val="20"/>
              </w:rPr>
              <w:t>p.a</w:t>
            </w:r>
            <w:proofErr w:type="spellEnd"/>
            <w:r>
              <w:rPr>
                <w:rFonts w:ascii="Calibri" w:eastAsia="Calibri" w:hAnsi="Calibri" w:cs="Calibri"/>
                <w:sz w:val="20"/>
                <w:szCs w:val="20"/>
              </w:rPr>
              <w:t xml:space="preserve">. </w:t>
            </w:r>
            <w:r>
              <w:rPr>
                <w:rFonts w:ascii="Calibri" w:eastAsia="Calibri" w:hAnsi="Calibri" w:cs="Calibri"/>
                <w:sz w:val="20"/>
                <w:szCs w:val="20"/>
                <w:u w:val="single"/>
              </w:rPr>
              <w:t xml:space="preserve">ze zákazníkem investované částky do podfondu </w:t>
            </w:r>
            <w:r>
              <w:rPr>
                <w:rFonts w:ascii="Calibri" w:eastAsia="Calibri" w:hAnsi="Calibri" w:cs="Calibri"/>
                <w:i/>
                <w:sz w:val="20"/>
                <w:szCs w:val="20"/>
                <w:u w:val="single"/>
              </w:rPr>
              <w:t>(majetek zákazníka v podfondu)</w:t>
            </w:r>
            <w:r>
              <w:rPr>
                <w:rFonts w:ascii="Calibri" w:eastAsia="Calibri" w:hAnsi="Calibri" w:cs="Calibri"/>
                <w:sz w:val="20"/>
                <w:szCs w:val="20"/>
                <w:u w:val="single"/>
              </w:rPr>
              <w:t xml:space="preserve"> </w:t>
            </w:r>
            <w:r>
              <w:rPr>
                <w:rFonts w:ascii="Calibri" w:eastAsia="Calibri" w:hAnsi="Calibri" w:cs="Calibri"/>
                <w:sz w:val="20"/>
                <w:szCs w:val="20"/>
              </w:rPr>
              <w:t>po celou dobu trvání investice</w:t>
            </w:r>
            <w:r>
              <w:rPr>
                <w:rFonts w:ascii="Calibri" w:eastAsia="Calibri" w:hAnsi="Calibri" w:cs="Calibri"/>
                <w:sz w:val="20"/>
                <w:szCs w:val="20"/>
                <w:u w:val="single"/>
              </w:rPr>
              <w:t xml:space="preserve">. </w:t>
            </w:r>
          </w:p>
        </w:tc>
      </w:tr>
      <w:tr w:rsidR="007C4F25" w14:paraId="4C396FC0" w14:textId="77777777">
        <w:tc>
          <w:tcPr>
            <w:tcW w:w="1945" w:type="dxa"/>
            <w:shd w:val="clear" w:color="auto" w:fill="auto"/>
          </w:tcPr>
          <w:p w14:paraId="1D318A2D" w14:textId="77777777" w:rsidR="007C4F25" w:rsidRDefault="0011053A">
            <w:pPr>
              <w:jc w:val="both"/>
              <w:rPr>
                <w:rFonts w:ascii="Calibri" w:eastAsia="Calibri" w:hAnsi="Calibri" w:cs="Calibri"/>
                <w:sz w:val="20"/>
                <w:szCs w:val="20"/>
              </w:rPr>
            </w:pPr>
            <w:r>
              <w:rPr>
                <w:rFonts w:ascii="Calibri" w:eastAsia="Calibri" w:hAnsi="Calibri" w:cs="Calibri"/>
                <w:sz w:val="20"/>
                <w:szCs w:val="20"/>
              </w:rPr>
              <w:t>Zprostředkování obchodů s dluhopisy</w:t>
            </w:r>
          </w:p>
        </w:tc>
        <w:tc>
          <w:tcPr>
            <w:tcW w:w="8660" w:type="dxa"/>
            <w:shd w:val="clear" w:color="auto" w:fill="auto"/>
          </w:tcPr>
          <w:p w14:paraId="108EAAC1" w14:textId="77777777" w:rsidR="007C4F25" w:rsidRDefault="0011053A">
            <w:pPr>
              <w:jc w:val="both"/>
              <w:rPr>
                <w:rFonts w:ascii="Calibri" w:eastAsia="Calibri" w:hAnsi="Calibri" w:cs="Calibri"/>
                <w:sz w:val="20"/>
                <w:szCs w:val="20"/>
              </w:rPr>
            </w:pPr>
            <w:r>
              <w:rPr>
                <w:rFonts w:ascii="Calibri" w:eastAsia="Calibri" w:hAnsi="Calibri" w:cs="Calibri"/>
                <w:sz w:val="20"/>
                <w:szCs w:val="20"/>
              </w:rPr>
              <w:t xml:space="preserve">V případě, že CLEVERTY Invest s.r.o. provádí zprostředkování obchodů s dluhopisy, přijímá od Finanční instituce </w:t>
            </w:r>
            <w:r>
              <w:rPr>
                <w:rFonts w:ascii="Calibri" w:eastAsia="Calibri" w:hAnsi="Calibri" w:cs="Calibri"/>
                <w:sz w:val="20"/>
                <w:szCs w:val="20"/>
                <w:u w:val="single"/>
              </w:rPr>
              <w:t>zprostředkovatelskou odměnu</w:t>
            </w:r>
            <w:r>
              <w:rPr>
                <w:rFonts w:ascii="Calibri" w:eastAsia="Calibri" w:hAnsi="Calibri" w:cs="Calibri"/>
                <w:sz w:val="20"/>
                <w:szCs w:val="20"/>
              </w:rPr>
              <w:t>. Její výše činí 0,5 – 2 % z objemu zákazníkem nakoupených dluhopisů.</w:t>
            </w:r>
          </w:p>
        </w:tc>
      </w:tr>
      <w:tr w:rsidR="007C4F25" w14:paraId="1A5651E0" w14:textId="77777777">
        <w:tc>
          <w:tcPr>
            <w:tcW w:w="1945" w:type="dxa"/>
            <w:shd w:val="clear" w:color="auto" w:fill="auto"/>
          </w:tcPr>
          <w:p w14:paraId="5280F715" w14:textId="77777777" w:rsidR="007C4F25" w:rsidRDefault="0011053A">
            <w:pPr>
              <w:rPr>
                <w:rFonts w:ascii="Calibri" w:eastAsia="Calibri" w:hAnsi="Calibri" w:cs="Calibri"/>
                <w:sz w:val="20"/>
                <w:szCs w:val="20"/>
              </w:rPr>
            </w:pPr>
            <w:r>
              <w:rPr>
                <w:rFonts w:ascii="Calibri" w:eastAsia="Calibri" w:hAnsi="Calibri" w:cs="Calibri"/>
                <w:sz w:val="20"/>
                <w:szCs w:val="20"/>
              </w:rPr>
              <w:t xml:space="preserve">Zprostředkování smluv na poskytování </w:t>
            </w:r>
            <w:r>
              <w:rPr>
                <w:rFonts w:ascii="Calibri" w:eastAsia="Calibri" w:hAnsi="Calibri" w:cs="Calibri"/>
                <w:sz w:val="20"/>
                <w:szCs w:val="20"/>
              </w:rPr>
              <w:lastRenderedPageBreak/>
              <w:t>investičních služeb třetími osobami</w:t>
            </w:r>
          </w:p>
        </w:tc>
        <w:tc>
          <w:tcPr>
            <w:tcW w:w="8660" w:type="dxa"/>
            <w:shd w:val="clear" w:color="auto" w:fill="auto"/>
          </w:tcPr>
          <w:p w14:paraId="3893D4C5" w14:textId="77777777" w:rsidR="007C4F25" w:rsidRDefault="0011053A">
            <w:pPr>
              <w:jc w:val="both"/>
              <w:rPr>
                <w:rFonts w:ascii="Calibri" w:eastAsia="Calibri" w:hAnsi="Calibri" w:cs="Calibri"/>
                <w:sz w:val="20"/>
                <w:szCs w:val="20"/>
              </w:rPr>
            </w:pPr>
            <w:r>
              <w:rPr>
                <w:rFonts w:ascii="Calibri" w:eastAsia="Calibri" w:hAnsi="Calibri" w:cs="Calibri"/>
                <w:sz w:val="20"/>
                <w:szCs w:val="20"/>
              </w:rPr>
              <w:lastRenderedPageBreak/>
              <w:t>V případě, že CLEVERTY Invest s.r.o. provádí zprostředkování rámcových smluv na poskytování investičních služeb OCP či investičních společností, přijímá od Finanční instituce zprostředkovatelskou odměnu. Její výše zpravidla činí 0,5 – 2 % z objemu zákazníkem nakoupených investičních nástrojů.</w:t>
            </w:r>
          </w:p>
        </w:tc>
      </w:tr>
    </w:tbl>
    <w:p w14:paraId="3147971E" w14:textId="77777777" w:rsidR="007C4F25" w:rsidRDefault="0011053A">
      <w:pPr>
        <w:spacing w:before="60"/>
        <w:jc w:val="both"/>
        <w:rPr>
          <w:rFonts w:ascii="Calibri" w:eastAsia="Calibri" w:hAnsi="Calibri" w:cs="Calibri"/>
          <w:sz w:val="20"/>
          <w:szCs w:val="20"/>
        </w:rPr>
      </w:pPr>
      <w:r>
        <w:rPr>
          <w:rFonts w:ascii="Calibri" w:eastAsia="Calibri" w:hAnsi="Calibri" w:cs="Calibri"/>
          <w:sz w:val="20"/>
          <w:szCs w:val="20"/>
        </w:rPr>
        <w:t>CLEVERTY Invest s.r.o. je také oprávněna přijmout menší nepeněžité výhody, které jsou odůvodnitelné a přiměřené, a které neovlivní chování CLEVERTY Invest s.r.o. způsobem, který by poškozoval zájmy zákazníka. Jedná se o:</w:t>
      </w:r>
    </w:p>
    <w:p w14:paraId="227D1D43" w14:textId="77777777" w:rsidR="007C4F25" w:rsidRDefault="0011053A">
      <w:pPr>
        <w:numPr>
          <w:ilvl w:val="0"/>
          <w:numId w:val="2"/>
        </w:numPr>
        <w:jc w:val="both"/>
        <w:rPr>
          <w:rFonts w:ascii="Calibri" w:eastAsia="Calibri" w:hAnsi="Calibri" w:cs="Calibri"/>
          <w:sz w:val="20"/>
          <w:szCs w:val="20"/>
        </w:rPr>
      </w:pPr>
      <w:r>
        <w:rPr>
          <w:rFonts w:ascii="Calibri" w:eastAsia="Calibri" w:hAnsi="Calibri" w:cs="Calibri"/>
          <w:sz w:val="20"/>
          <w:szCs w:val="20"/>
        </w:rPr>
        <w:t>informace nebo dokumenty, které se týkají investičního nástroje nebo investiční služby, které mají obecnou povahu nebo jsou přizpůsobeny požadavkům dané osoby a odrážejí situaci daného zákazníka;</w:t>
      </w:r>
    </w:p>
    <w:p w14:paraId="34D85221" w14:textId="77777777" w:rsidR="007C4F25" w:rsidRDefault="0011053A">
      <w:pPr>
        <w:numPr>
          <w:ilvl w:val="0"/>
          <w:numId w:val="2"/>
        </w:numPr>
        <w:jc w:val="both"/>
        <w:rPr>
          <w:rFonts w:ascii="Calibri" w:eastAsia="Calibri" w:hAnsi="Calibri" w:cs="Calibri"/>
          <w:sz w:val="20"/>
          <w:szCs w:val="20"/>
        </w:rPr>
      </w:pPr>
      <w:r>
        <w:rPr>
          <w:rFonts w:ascii="Calibri" w:eastAsia="Calibri" w:hAnsi="Calibri" w:cs="Calibri"/>
          <w:sz w:val="20"/>
          <w:szCs w:val="20"/>
        </w:rPr>
        <w:t>dokument od třetí osoby, který byl zadán a zaplacen emitentem, který je právnickou osobou, nebo potenciálním emitentem s cílem propagovat novou emisi tohoto emitenta, nebo v případě, že emitent uzavřel smlouvu a zaplatil třetí osobě, aby takovýto dokument průběžně vytvářela, je-li jejich vztah v dokumentu jednoznačně popsán a je-li dokument současně k dispozici všem, kteří si přejí jej obdržet, nebo veřejnosti;</w:t>
      </w:r>
    </w:p>
    <w:p w14:paraId="69D39E11" w14:textId="77777777" w:rsidR="007C4F25" w:rsidRDefault="0011053A">
      <w:pPr>
        <w:numPr>
          <w:ilvl w:val="0"/>
          <w:numId w:val="2"/>
        </w:numPr>
        <w:jc w:val="both"/>
        <w:rPr>
          <w:rFonts w:ascii="Calibri" w:eastAsia="Calibri" w:hAnsi="Calibri" w:cs="Calibri"/>
          <w:sz w:val="20"/>
          <w:szCs w:val="20"/>
        </w:rPr>
      </w:pPr>
      <w:r>
        <w:rPr>
          <w:rFonts w:ascii="Calibri" w:eastAsia="Calibri" w:hAnsi="Calibri" w:cs="Calibri"/>
          <w:sz w:val="20"/>
          <w:szCs w:val="20"/>
        </w:rPr>
        <w:t>účast na konferencích, seminářích či jiných školicích akcích zaměřených na výhody a vlastnosti konkrétního investičního nástroje nebo investiční služby;</w:t>
      </w:r>
    </w:p>
    <w:p w14:paraId="7663E975" w14:textId="77777777" w:rsidR="007C4F25" w:rsidRDefault="0011053A">
      <w:pPr>
        <w:numPr>
          <w:ilvl w:val="0"/>
          <w:numId w:val="2"/>
        </w:numPr>
        <w:jc w:val="both"/>
        <w:rPr>
          <w:rFonts w:ascii="Calibri" w:eastAsia="Calibri" w:hAnsi="Calibri" w:cs="Calibri"/>
          <w:sz w:val="20"/>
          <w:szCs w:val="20"/>
        </w:rPr>
      </w:pPr>
      <w:r>
        <w:rPr>
          <w:rFonts w:ascii="Calibri" w:eastAsia="Calibri" w:hAnsi="Calibri" w:cs="Calibri"/>
          <w:sz w:val="20"/>
          <w:szCs w:val="20"/>
        </w:rPr>
        <w:t>pohoštění malé hodnoty nabízené během obchodního setkání nebo konference, semináře či jiné školicí akce podle písmene c), nebo</w:t>
      </w:r>
    </w:p>
    <w:p w14:paraId="7200344C" w14:textId="77777777" w:rsidR="007C4F25" w:rsidRDefault="0011053A">
      <w:pPr>
        <w:numPr>
          <w:ilvl w:val="0"/>
          <w:numId w:val="2"/>
        </w:numPr>
        <w:spacing w:after="100"/>
        <w:jc w:val="both"/>
        <w:rPr>
          <w:rFonts w:ascii="Calibri" w:eastAsia="Calibri" w:hAnsi="Calibri" w:cs="Calibri"/>
          <w:sz w:val="20"/>
          <w:szCs w:val="20"/>
        </w:rPr>
      </w:pPr>
      <w:r>
        <w:rPr>
          <w:rFonts w:ascii="Calibri" w:eastAsia="Calibri" w:hAnsi="Calibri" w:cs="Calibri"/>
          <w:sz w:val="20"/>
          <w:szCs w:val="20"/>
        </w:rPr>
        <w:t>jiné menší nepeněžité výhody, jejichž přehled uveřejnila ČNB na svých internetových stránkách</w:t>
      </w:r>
      <w:r>
        <w:rPr>
          <w:rFonts w:ascii="Calibri" w:eastAsia="Calibri" w:hAnsi="Calibri" w:cs="Calibri"/>
        </w:rPr>
        <w:t>.</w:t>
      </w:r>
    </w:p>
    <w:p w14:paraId="0CE33F20" w14:textId="77777777" w:rsidR="007C4F25" w:rsidRDefault="0011053A">
      <w:pPr>
        <w:spacing w:after="60"/>
        <w:jc w:val="both"/>
        <w:rPr>
          <w:rFonts w:ascii="Calibri" w:eastAsia="Calibri" w:hAnsi="Calibri" w:cs="Calibri"/>
          <w:sz w:val="20"/>
          <w:szCs w:val="20"/>
        </w:rPr>
      </w:pPr>
      <w:r>
        <w:rPr>
          <w:rFonts w:ascii="Calibri" w:eastAsia="Calibri" w:hAnsi="Calibri" w:cs="Calibri"/>
          <w:sz w:val="20"/>
          <w:szCs w:val="20"/>
        </w:rPr>
        <w:t>CLEVERTY Invest s.r.o. tímto informuje zákazníka, že od emitentů, správců fondů nebo Finančních institucí zpravidla čerpá menší nepeněžité výhody. Tyto zvyšují kvalitu služby poskytované zákazníkovi, zejména informační servis. Vzhledem k celkové úrovni služeb a výhod poskytnutých v této souvislosti emitenty, správci fondů nebo Finančními institucemi, jejich rozsahu a povaze, tyto výhody nemají nepříznivý vliv na plnění povinnosti CLEVERTY Invest s.r.o. jednat v nejlepším zájmu zákazníka.</w:t>
      </w:r>
    </w:p>
    <w:p w14:paraId="04F95751" w14:textId="77777777" w:rsidR="007C4F25" w:rsidRDefault="0011053A">
      <w:pPr>
        <w:spacing w:after="60"/>
        <w:jc w:val="both"/>
        <w:rPr>
          <w:rFonts w:ascii="Calibri" w:eastAsia="Calibri" w:hAnsi="Calibri" w:cs="Calibri"/>
          <w:sz w:val="20"/>
          <w:szCs w:val="20"/>
        </w:rPr>
      </w:pPr>
      <w:r>
        <w:rPr>
          <w:rFonts w:ascii="Calibri" w:eastAsia="Calibri" w:hAnsi="Calibri" w:cs="Calibri"/>
          <w:sz w:val="20"/>
          <w:szCs w:val="20"/>
        </w:rPr>
        <w:t>Jsou-li společností využíváni vázaní zástupci, jsou ze strany CLEVERTY Invest s.r.o. odměňováni formou provize z pobídky (odměny) vyplacené výše specifikovanými Finančními institucemi CLEVERTY Invest s.r.o.</w:t>
      </w:r>
    </w:p>
    <w:p w14:paraId="6C9763BD" w14:textId="77777777" w:rsidR="007C4F25" w:rsidRDefault="0011053A">
      <w:pPr>
        <w:spacing w:after="60"/>
        <w:jc w:val="both"/>
        <w:rPr>
          <w:rFonts w:ascii="Calibri" w:eastAsia="Calibri" w:hAnsi="Calibri" w:cs="Calibri"/>
          <w:sz w:val="20"/>
          <w:szCs w:val="20"/>
        </w:rPr>
      </w:pPr>
      <w:r>
        <w:rPr>
          <w:rFonts w:ascii="Calibri" w:eastAsia="Calibri" w:hAnsi="Calibri" w:cs="Calibri"/>
          <w:sz w:val="20"/>
          <w:szCs w:val="20"/>
        </w:rPr>
        <w:t>CLEVERTY Invest s.r.o. v této souvislosti upozorňuje na střet zájmů uvedený v bodě 6 výše.</w:t>
      </w:r>
    </w:p>
    <w:p w14:paraId="06DA3509" w14:textId="77777777" w:rsidR="007C4F25" w:rsidRDefault="0011053A">
      <w:pPr>
        <w:spacing w:after="40"/>
        <w:jc w:val="both"/>
        <w:rPr>
          <w:rFonts w:ascii="Calibri" w:eastAsia="Calibri" w:hAnsi="Calibri" w:cs="Calibri"/>
          <w:sz w:val="20"/>
          <w:szCs w:val="20"/>
        </w:rPr>
      </w:pPr>
      <w:r>
        <w:rPr>
          <w:rFonts w:ascii="Calibri" w:eastAsia="Calibri" w:hAnsi="Calibri" w:cs="Calibri"/>
          <w:sz w:val="20"/>
          <w:szCs w:val="20"/>
        </w:rPr>
        <w:t>CLEVERTY Invest s.r.o. poskytne kdykoliv na žádost zákazníka podrobnější informace týkající se této problematiky. Další informace o střetech zájmů a pobídkách mohou být uvedeny na Webových stránkách a internetových stránkách Finančních institucí.</w:t>
      </w:r>
    </w:p>
    <w:p w14:paraId="7C3158FB" w14:textId="77777777" w:rsidR="007C4F25" w:rsidRDefault="007C4F25">
      <w:pPr>
        <w:spacing w:after="40"/>
        <w:jc w:val="both"/>
        <w:rPr>
          <w:rFonts w:ascii="Calibri" w:eastAsia="Calibri" w:hAnsi="Calibri" w:cs="Calibri"/>
          <w:sz w:val="20"/>
          <w:szCs w:val="20"/>
        </w:rPr>
      </w:pPr>
    </w:p>
    <w:p w14:paraId="0C2F96AA" w14:textId="77777777" w:rsidR="007C4F25" w:rsidRDefault="0011053A">
      <w:pPr>
        <w:numPr>
          <w:ilvl w:val="0"/>
          <w:numId w:val="8"/>
        </w:numPr>
        <w:spacing w:before="120" w:after="60"/>
        <w:ind w:left="357" w:hanging="357"/>
        <w:jc w:val="both"/>
        <w:rPr>
          <w:rFonts w:ascii="Calibri" w:eastAsia="Calibri" w:hAnsi="Calibri" w:cs="Calibri"/>
          <w:sz w:val="22"/>
          <w:szCs w:val="22"/>
        </w:rPr>
      </w:pPr>
      <w:r>
        <w:rPr>
          <w:rFonts w:ascii="Calibri" w:eastAsia="Calibri" w:hAnsi="Calibri" w:cs="Calibri"/>
          <w:b/>
          <w:sz w:val="22"/>
          <w:szCs w:val="22"/>
        </w:rPr>
        <w:t>Informace o investičních nástrojích</w:t>
      </w:r>
    </w:p>
    <w:p w14:paraId="18B3A671" w14:textId="77777777" w:rsidR="007C4F25" w:rsidRDefault="0011053A">
      <w:pPr>
        <w:spacing w:after="40"/>
        <w:jc w:val="both"/>
        <w:rPr>
          <w:rFonts w:ascii="Calibri" w:eastAsia="Calibri" w:hAnsi="Calibri" w:cs="Calibri"/>
          <w:sz w:val="20"/>
          <w:szCs w:val="20"/>
        </w:rPr>
      </w:pPr>
      <w:r>
        <w:rPr>
          <w:rFonts w:ascii="Calibri" w:eastAsia="Calibri" w:hAnsi="Calibri" w:cs="Calibri"/>
          <w:b/>
          <w:sz w:val="20"/>
          <w:szCs w:val="20"/>
        </w:rPr>
        <w:t>Podílový list</w:t>
      </w:r>
      <w:r>
        <w:rPr>
          <w:rFonts w:ascii="Calibri" w:eastAsia="Calibri" w:hAnsi="Calibri" w:cs="Calibri"/>
          <w:sz w:val="20"/>
          <w:szCs w:val="20"/>
        </w:rPr>
        <w:t xml:space="preserve"> je </w:t>
      </w:r>
      <w:r>
        <w:rPr>
          <w:rFonts w:ascii="Calibri" w:eastAsia="Calibri" w:hAnsi="Calibri" w:cs="Calibri"/>
          <w:sz w:val="20"/>
          <w:szCs w:val="20"/>
          <w:highlight w:val="white"/>
        </w:rPr>
        <w:t xml:space="preserve">cenný papír nebo zaknihovaný cenný papír, který představuje podíl podílníka na podílovém fondu a se kterým jsou spojena práva podílníka plynoucí ze zákona </w:t>
      </w:r>
      <w:r>
        <w:rPr>
          <w:rFonts w:ascii="Calibri" w:eastAsia="Calibri" w:hAnsi="Calibri" w:cs="Calibri"/>
          <w:sz w:val="20"/>
          <w:szCs w:val="20"/>
        </w:rPr>
        <w:t>č.</w:t>
      </w:r>
      <w:r>
        <w:rPr>
          <w:rFonts w:ascii="Calibri" w:eastAsia="Calibri" w:hAnsi="Calibri" w:cs="Calibri"/>
          <w:b/>
          <w:sz w:val="20"/>
          <w:szCs w:val="20"/>
        </w:rPr>
        <w:t xml:space="preserve"> </w:t>
      </w:r>
      <w:r>
        <w:rPr>
          <w:rFonts w:ascii="Calibri" w:eastAsia="Calibri" w:hAnsi="Calibri" w:cs="Calibri"/>
          <w:sz w:val="20"/>
          <w:szCs w:val="20"/>
        </w:rPr>
        <w:t>240/2013 Sb., o investičních společnostech a investičních fondech, ve znění pozdějších předpisů (dále jen</w:t>
      </w:r>
      <w:r>
        <w:rPr>
          <w:rFonts w:ascii="Calibri" w:eastAsia="Calibri" w:hAnsi="Calibri" w:cs="Calibri"/>
          <w:b/>
          <w:sz w:val="20"/>
          <w:szCs w:val="20"/>
        </w:rPr>
        <w:t xml:space="preserve"> </w:t>
      </w:r>
      <w:r>
        <w:rPr>
          <w:rFonts w:ascii="Calibri" w:eastAsia="Calibri" w:hAnsi="Calibri" w:cs="Calibri"/>
          <w:sz w:val="20"/>
          <w:szCs w:val="20"/>
        </w:rPr>
        <w:t>„ZISIF“</w:t>
      </w:r>
      <w:r>
        <w:rPr>
          <w:rFonts w:ascii="Calibri" w:eastAsia="Calibri" w:hAnsi="Calibri" w:cs="Calibri"/>
          <w:b/>
          <w:sz w:val="20"/>
          <w:szCs w:val="20"/>
        </w:rPr>
        <w:t>)</w:t>
      </w:r>
      <w:r>
        <w:rPr>
          <w:rFonts w:ascii="Calibri" w:eastAsia="Calibri" w:hAnsi="Calibri" w:cs="Calibri"/>
          <w:sz w:val="20"/>
          <w:szCs w:val="20"/>
          <w:highlight w:val="white"/>
        </w:rPr>
        <w:t xml:space="preserve"> nebo ze statutu podílového fondu.</w:t>
      </w:r>
    </w:p>
    <w:p w14:paraId="3F04F6BF" w14:textId="77777777" w:rsidR="007C4F25" w:rsidRDefault="0011053A">
      <w:pPr>
        <w:pBdr>
          <w:top w:val="nil"/>
          <w:left w:val="nil"/>
          <w:bottom w:val="nil"/>
          <w:right w:val="nil"/>
          <w:between w:val="nil"/>
        </w:pBdr>
        <w:jc w:val="both"/>
        <w:rPr>
          <w:rFonts w:ascii="Calibri" w:eastAsia="Calibri" w:hAnsi="Calibri" w:cs="Calibri"/>
          <w:b/>
          <w:color w:val="000000"/>
          <w:sz w:val="20"/>
          <w:szCs w:val="20"/>
          <w:u w:val="single"/>
        </w:rPr>
      </w:pPr>
      <w:r>
        <w:rPr>
          <w:rFonts w:ascii="Calibri" w:eastAsia="Calibri" w:hAnsi="Calibri" w:cs="Calibri"/>
          <w:b/>
          <w:color w:val="000000"/>
          <w:sz w:val="20"/>
          <w:szCs w:val="20"/>
          <w:u w:val="single"/>
        </w:rPr>
        <w:t>Akcie investičního fondu</w:t>
      </w:r>
    </w:p>
    <w:p w14:paraId="3C7AD1FB" w14:textId="77777777" w:rsidR="007C4F25" w:rsidRDefault="0011053A">
      <w:p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color w:val="000000"/>
          <w:sz w:val="20"/>
          <w:szCs w:val="20"/>
        </w:rPr>
        <w:t>Fond kolektivního investování ve formě akciové společnosti, resp. akciové společnosti s proměnným základním kapitálem je právnickou osobou, jejímž předmětem podnikání je shromažďování peněžních prostředků od veřejnosti vydáváním akcií, společné investování shromážděných peněžních prostředků na základě určené investiční strategie na principu rozložení rizika ve prospěch vlastníků těchto akcií a další správa tohoto majetku. Fond se zakládá na dobu určitou či neurčitou. Akcie investičního fondu je svojí podstatou akcie jako cenný papír nebo zaknihovaný cenný papír, s nímž jsou spojena práva akcionáře jako společníka podílet se na řízení, zisku a likvidačním zůstatku akciové společnosti, jejíž koupí se však investor podílí na investování fondu kolektivního investování. Podoby akcie investičního fondu nebo investiční akcie může nabývat též podíl na fondu kvalifikovaných investorů.</w:t>
      </w:r>
    </w:p>
    <w:p w14:paraId="4ED666CB" w14:textId="77777777" w:rsidR="007C4F25" w:rsidRDefault="0011053A">
      <w:pPr>
        <w:spacing w:after="40"/>
        <w:jc w:val="both"/>
        <w:rPr>
          <w:rFonts w:ascii="Calibri" w:eastAsia="Calibri" w:hAnsi="Calibri" w:cs="Calibri"/>
          <w:sz w:val="20"/>
          <w:szCs w:val="20"/>
        </w:rPr>
      </w:pPr>
      <w:r>
        <w:rPr>
          <w:rFonts w:ascii="Calibri" w:eastAsia="Calibri" w:hAnsi="Calibri" w:cs="Calibri"/>
          <w:b/>
          <w:sz w:val="20"/>
          <w:szCs w:val="20"/>
        </w:rPr>
        <w:t xml:space="preserve">Dluhopis </w:t>
      </w:r>
      <w:r>
        <w:rPr>
          <w:rFonts w:ascii="Calibri" w:eastAsia="Calibri" w:hAnsi="Calibri" w:cs="Calibri"/>
          <w:sz w:val="20"/>
          <w:szCs w:val="20"/>
          <w:highlight w:val="white"/>
        </w:rPr>
        <w:t>je cenný papír nebo zaknihovaný cenný papír, s nímž je spojeno právo na splacení určité dlužné částky odpovídající jmenovité hodnotě jeho emitentem, a to najednou nebo postupně k určitému okamžiku, a popřípadě i další práva plynoucí ze zákona nebo z emisních podmínek dluhopisu</w:t>
      </w:r>
      <w:r>
        <w:rPr>
          <w:rFonts w:ascii="Calibri" w:eastAsia="Calibri" w:hAnsi="Calibri" w:cs="Calibri"/>
          <w:sz w:val="20"/>
          <w:szCs w:val="20"/>
        </w:rPr>
        <w:t xml:space="preserve">. </w:t>
      </w:r>
    </w:p>
    <w:p w14:paraId="12326712" w14:textId="77777777" w:rsidR="007C4F25" w:rsidRDefault="0011053A">
      <w:pPr>
        <w:spacing w:after="40"/>
        <w:jc w:val="both"/>
        <w:rPr>
          <w:rFonts w:ascii="Calibri" w:eastAsia="Calibri" w:hAnsi="Calibri" w:cs="Calibri"/>
          <w:sz w:val="20"/>
          <w:szCs w:val="20"/>
        </w:rPr>
      </w:pPr>
      <w:r>
        <w:rPr>
          <w:rFonts w:ascii="Calibri" w:eastAsia="Calibri" w:hAnsi="Calibri" w:cs="Calibri"/>
          <w:b/>
          <w:sz w:val="20"/>
          <w:szCs w:val="20"/>
        </w:rPr>
        <w:t>Fond peněžního trhu</w:t>
      </w:r>
      <w:r>
        <w:rPr>
          <w:rFonts w:ascii="Calibri" w:eastAsia="Calibri" w:hAnsi="Calibri" w:cs="Calibri"/>
          <w:sz w:val="20"/>
          <w:szCs w:val="20"/>
        </w:rPr>
        <w:t xml:space="preserve"> je fond investující do krátkodobých a vysoce bezpečných finančních instrumentů (nástrojů peněžního trhu). Poskytuje vysokou míru stability a jistoty, ale v porovnání s ostatními uvedenými fondy zpravidla nejnižší možný výnos.</w:t>
      </w:r>
    </w:p>
    <w:p w14:paraId="32A8D18A" w14:textId="77777777" w:rsidR="007C4F25" w:rsidRDefault="0011053A">
      <w:pPr>
        <w:spacing w:after="40"/>
        <w:jc w:val="both"/>
        <w:rPr>
          <w:rFonts w:ascii="Calibri" w:eastAsia="Calibri" w:hAnsi="Calibri" w:cs="Calibri"/>
          <w:sz w:val="20"/>
          <w:szCs w:val="20"/>
        </w:rPr>
      </w:pPr>
      <w:r>
        <w:rPr>
          <w:rFonts w:ascii="Calibri" w:eastAsia="Calibri" w:hAnsi="Calibri" w:cs="Calibri"/>
          <w:b/>
          <w:sz w:val="20"/>
          <w:szCs w:val="20"/>
        </w:rPr>
        <w:t>Dluhopisový fond</w:t>
      </w:r>
      <w:r>
        <w:rPr>
          <w:rFonts w:ascii="Calibri" w:eastAsia="Calibri" w:hAnsi="Calibri" w:cs="Calibri"/>
          <w:sz w:val="20"/>
          <w:szCs w:val="20"/>
        </w:rPr>
        <w:t xml:space="preserve"> je fond investující do dluhových cenných papírů (dluhopisů) se splatností obvykle delší než 1 rok. Zpravidla poskytuje menší míru stability a jistoty než fond peněžního trhu, ale větší než akciový fond.</w:t>
      </w:r>
    </w:p>
    <w:p w14:paraId="117B7739" w14:textId="77777777" w:rsidR="007C4F25" w:rsidRDefault="0011053A">
      <w:pPr>
        <w:spacing w:after="40"/>
        <w:jc w:val="both"/>
        <w:rPr>
          <w:rFonts w:ascii="Calibri" w:eastAsia="Calibri" w:hAnsi="Calibri" w:cs="Calibri"/>
          <w:sz w:val="20"/>
          <w:szCs w:val="20"/>
        </w:rPr>
      </w:pPr>
      <w:r>
        <w:rPr>
          <w:rFonts w:ascii="Calibri" w:eastAsia="Calibri" w:hAnsi="Calibri" w:cs="Calibri"/>
          <w:b/>
          <w:sz w:val="20"/>
          <w:szCs w:val="20"/>
        </w:rPr>
        <w:t>Smíšený fond</w:t>
      </w:r>
      <w:r>
        <w:rPr>
          <w:rFonts w:ascii="Calibri" w:eastAsia="Calibri" w:hAnsi="Calibri" w:cs="Calibri"/>
          <w:sz w:val="20"/>
          <w:szCs w:val="20"/>
        </w:rPr>
        <w:t xml:space="preserve"> je kombinací akciového a dluhopisového fondu. Možný výnos i riziko je vyšší než u dluhopisového a menší než u akciového fondu.</w:t>
      </w:r>
    </w:p>
    <w:p w14:paraId="48998240" w14:textId="77777777" w:rsidR="007C4F25" w:rsidRDefault="0011053A">
      <w:pPr>
        <w:spacing w:after="40"/>
        <w:jc w:val="both"/>
        <w:rPr>
          <w:rFonts w:ascii="Calibri" w:eastAsia="Calibri" w:hAnsi="Calibri" w:cs="Calibri"/>
          <w:sz w:val="20"/>
          <w:szCs w:val="20"/>
        </w:rPr>
      </w:pPr>
      <w:r>
        <w:rPr>
          <w:rFonts w:ascii="Calibri" w:eastAsia="Calibri" w:hAnsi="Calibri" w:cs="Calibri"/>
          <w:b/>
          <w:sz w:val="20"/>
          <w:szCs w:val="20"/>
        </w:rPr>
        <w:t>Akciový fond</w:t>
      </w:r>
      <w:r>
        <w:rPr>
          <w:rFonts w:ascii="Calibri" w:eastAsia="Calibri" w:hAnsi="Calibri" w:cs="Calibri"/>
          <w:sz w:val="20"/>
          <w:szCs w:val="20"/>
        </w:rPr>
        <w:t xml:space="preserve"> je fond investující do akcií. Fond se vyznačuje vysokou kolísavostí hodnoty a vysokou rizikovostí. Doporučený horizont investice je 5 a více let. Potenciálně vysoké výnosy jsou vykoupeny vysokou rizikovostí.</w:t>
      </w:r>
    </w:p>
    <w:p w14:paraId="4426A219" w14:textId="77777777" w:rsidR="007C4F25" w:rsidRDefault="0011053A">
      <w:pPr>
        <w:spacing w:after="40"/>
        <w:jc w:val="both"/>
        <w:rPr>
          <w:rFonts w:ascii="Calibri" w:eastAsia="Calibri" w:hAnsi="Calibri" w:cs="Calibri"/>
          <w:sz w:val="20"/>
          <w:szCs w:val="20"/>
        </w:rPr>
      </w:pPr>
      <w:r>
        <w:rPr>
          <w:rFonts w:ascii="Calibri" w:eastAsia="Calibri" w:hAnsi="Calibri" w:cs="Calibri"/>
          <w:b/>
          <w:sz w:val="20"/>
          <w:szCs w:val="20"/>
        </w:rPr>
        <w:t>Speciální fond určený veřejnosti</w:t>
      </w:r>
      <w:r>
        <w:rPr>
          <w:rFonts w:ascii="Calibri" w:eastAsia="Calibri" w:hAnsi="Calibri" w:cs="Calibri"/>
          <w:sz w:val="20"/>
          <w:szCs w:val="20"/>
        </w:rPr>
        <w:t xml:space="preserve"> může být fond cenných papírů (investuje do zákonem určených investičních cenných papírů), fond nemovitostí (investuje do nemovitostí a nemovitostních společností), fond fondů (investuje do cenných papírů vydaných jinými fondy). Možný výnos i riziko se odvíjí od majetku, do kterého fond investuje.</w:t>
      </w:r>
    </w:p>
    <w:p w14:paraId="1925728D" w14:textId="77777777" w:rsidR="007C4F25" w:rsidRDefault="0011053A">
      <w:pPr>
        <w:spacing w:after="40"/>
        <w:jc w:val="both"/>
        <w:rPr>
          <w:rFonts w:ascii="Calibri" w:eastAsia="Calibri" w:hAnsi="Calibri" w:cs="Calibri"/>
          <w:sz w:val="20"/>
          <w:szCs w:val="20"/>
        </w:rPr>
      </w:pPr>
      <w:r>
        <w:rPr>
          <w:rFonts w:ascii="Calibri" w:eastAsia="Calibri" w:hAnsi="Calibri" w:cs="Calibri"/>
          <w:b/>
          <w:sz w:val="20"/>
          <w:szCs w:val="20"/>
        </w:rPr>
        <w:t xml:space="preserve">ETF </w:t>
      </w:r>
      <w:r>
        <w:rPr>
          <w:rFonts w:ascii="Calibri" w:eastAsia="Calibri" w:hAnsi="Calibri" w:cs="Calibri"/>
          <w:sz w:val="20"/>
          <w:szCs w:val="20"/>
        </w:rPr>
        <w:t>je investiční fond nebo zahraniční investiční fond, je-li alespoň jeden druh jím vydávaných cenných papírů kolektivního investování obchodován průběžně během obchodního dne v alespoň jednom obchodním systému a s alespoň jedním tvůrcem trhu, který zajišťuje, aby se cena těchto cenných papírů v tomto obchodním systému významně nelišila od jejich aktuální hodnoty.</w:t>
      </w:r>
    </w:p>
    <w:p w14:paraId="4CA83A0D" w14:textId="77777777" w:rsidR="007C4F25" w:rsidRDefault="007C4F25">
      <w:pPr>
        <w:spacing w:after="40"/>
        <w:jc w:val="both"/>
        <w:rPr>
          <w:rFonts w:ascii="Calibri" w:eastAsia="Calibri" w:hAnsi="Calibri" w:cs="Calibri"/>
          <w:sz w:val="20"/>
          <w:szCs w:val="20"/>
        </w:rPr>
      </w:pPr>
    </w:p>
    <w:p w14:paraId="6CC7F2B7" w14:textId="77777777" w:rsidR="007C4F25" w:rsidRDefault="0011053A">
      <w:pPr>
        <w:spacing w:after="60"/>
        <w:jc w:val="both"/>
        <w:rPr>
          <w:rFonts w:ascii="Calibri" w:eastAsia="Calibri" w:hAnsi="Calibri" w:cs="Calibri"/>
          <w:sz w:val="20"/>
          <w:szCs w:val="20"/>
        </w:rPr>
      </w:pPr>
      <w:r>
        <w:rPr>
          <w:rFonts w:ascii="Calibri" w:eastAsia="Calibri" w:hAnsi="Calibri" w:cs="Calibri"/>
          <w:sz w:val="20"/>
          <w:szCs w:val="20"/>
        </w:rPr>
        <w:lastRenderedPageBreak/>
        <w:t>Výše uvedené investiční nástroje jsou vhodné i pro neprofesionální zákazníky. Zda je konkrétní investiční nástroj vhodný pro konkrétního zákazníka se odvíjí od investičního profilu zákazníka a od cílového trhu investičního nástroje.</w:t>
      </w:r>
    </w:p>
    <w:p w14:paraId="0B7FE09A" w14:textId="77777777" w:rsidR="007C4F25" w:rsidRDefault="0011053A">
      <w:pPr>
        <w:numPr>
          <w:ilvl w:val="0"/>
          <w:numId w:val="8"/>
        </w:numPr>
        <w:spacing w:before="120" w:after="60"/>
        <w:ind w:left="357" w:hanging="357"/>
        <w:jc w:val="both"/>
        <w:rPr>
          <w:rFonts w:ascii="Calibri" w:eastAsia="Calibri" w:hAnsi="Calibri" w:cs="Calibri"/>
          <w:sz w:val="22"/>
          <w:szCs w:val="22"/>
        </w:rPr>
      </w:pPr>
      <w:r>
        <w:rPr>
          <w:rFonts w:ascii="Calibri" w:eastAsia="Calibri" w:hAnsi="Calibri" w:cs="Calibri"/>
          <w:b/>
          <w:sz w:val="22"/>
          <w:szCs w:val="22"/>
        </w:rPr>
        <w:t>Upozornění na rizika investování do investičních nástrojů</w:t>
      </w:r>
    </w:p>
    <w:p w14:paraId="43D83AD4" w14:textId="77777777" w:rsidR="007C4F25" w:rsidRDefault="0011053A">
      <w:pPr>
        <w:spacing w:after="40"/>
        <w:jc w:val="both"/>
        <w:rPr>
          <w:rFonts w:ascii="Calibri" w:eastAsia="Calibri" w:hAnsi="Calibri" w:cs="Calibri"/>
          <w:b/>
          <w:sz w:val="20"/>
          <w:szCs w:val="20"/>
        </w:rPr>
      </w:pPr>
      <w:r>
        <w:rPr>
          <w:rFonts w:ascii="Calibri" w:eastAsia="Calibri" w:hAnsi="Calibri" w:cs="Calibri"/>
          <w:b/>
          <w:sz w:val="20"/>
          <w:szCs w:val="20"/>
        </w:rPr>
        <w:t xml:space="preserve">Při investování jsou přítomna zejména tato rizika: </w:t>
      </w:r>
    </w:p>
    <w:p w14:paraId="5955AA69" w14:textId="77777777" w:rsidR="007C4F25" w:rsidRDefault="0011053A">
      <w:pPr>
        <w:spacing w:after="40"/>
        <w:jc w:val="both"/>
        <w:rPr>
          <w:rFonts w:ascii="Calibri" w:eastAsia="Calibri" w:hAnsi="Calibri" w:cs="Calibri"/>
          <w:sz w:val="20"/>
          <w:szCs w:val="20"/>
        </w:rPr>
      </w:pPr>
      <w:r>
        <w:rPr>
          <w:rFonts w:ascii="Calibri" w:eastAsia="Calibri" w:hAnsi="Calibri" w:cs="Calibri"/>
          <w:b/>
          <w:sz w:val="20"/>
          <w:szCs w:val="20"/>
        </w:rPr>
        <w:t>Tržní riziko</w:t>
      </w:r>
      <w:r>
        <w:rPr>
          <w:rFonts w:ascii="Calibri" w:eastAsia="Calibri" w:hAnsi="Calibri" w:cs="Calibri"/>
          <w:sz w:val="20"/>
          <w:szCs w:val="20"/>
        </w:rPr>
        <w:t xml:space="preserve"> je riziko změny ceny investičního nástroje. Obecné tržní riziko může být způsobeno změnou trhu jako celku, specifické tržní riziko může být zapříčiněno nepříznivým vývojem konkrétního investičního nástroje.</w:t>
      </w:r>
      <w:r>
        <w:rPr>
          <w:rFonts w:ascii="Calibri" w:eastAsia="Calibri" w:hAnsi="Calibri" w:cs="Calibri"/>
        </w:rPr>
        <w:t xml:space="preserve"> </w:t>
      </w:r>
    </w:p>
    <w:p w14:paraId="46775E5A" w14:textId="77777777" w:rsidR="007C4F25" w:rsidRDefault="0011053A">
      <w:pPr>
        <w:spacing w:after="40"/>
        <w:jc w:val="both"/>
        <w:rPr>
          <w:rFonts w:ascii="Calibri" w:eastAsia="Calibri" w:hAnsi="Calibri" w:cs="Calibri"/>
          <w:sz w:val="20"/>
          <w:szCs w:val="20"/>
        </w:rPr>
      </w:pPr>
      <w:r>
        <w:rPr>
          <w:rFonts w:ascii="Calibri" w:eastAsia="Calibri" w:hAnsi="Calibri" w:cs="Calibri"/>
          <w:b/>
          <w:sz w:val="20"/>
          <w:szCs w:val="20"/>
        </w:rPr>
        <w:t>Měnové riziko</w:t>
      </w:r>
      <w:r>
        <w:rPr>
          <w:rFonts w:ascii="Calibri" w:eastAsia="Calibri" w:hAnsi="Calibri" w:cs="Calibri"/>
          <w:sz w:val="20"/>
          <w:szCs w:val="20"/>
        </w:rPr>
        <w:t xml:space="preserve"> představuje riziko změny směnných kurzů, které může negativně působit na investici z pohledu domácí měny. V případě jakékoliv investice v zahraniční měně je třeba počítat s měnovým rizikem, tzn. pohybem směnného kurzu české koruny vůči příslušné zahraniční měně.</w:t>
      </w:r>
    </w:p>
    <w:p w14:paraId="6C6B8539" w14:textId="77777777" w:rsidR="007C4F25" w:rsidRDefault="0011053A">
      <w:pPr>
        <w:spacing w:after="40"/>
        <w:jc w:val="both"/>
        <w:rPr>
          <w:rFonts w:ascii="Calibri" w:eastAsia="Calibri" w:hAnsi="Calibri" w:cs="Calibri"/>
          <w:sz w:val="20"/>
          <w:szCs w:val="20"/>
        </w:rPr>
      </w:pPr>
      <w:r>
        <w:rPr>
          <w:rFonts w:ascii="Calibri" w:eastAsia="Calibri" w:hAnsi="Calibri" w:cs="Calibri"/>
          <w:b/>
          <w:sz w:val="20"/>
          <w:szCs w:val="20"/>
        </w:rPr>
        <w:t>Riziko likvidity</w:t>
      </w:r>
      <w:r>
        <w:rPr>
          <w:rFonts w:ascii="Calibri" w:eastAsia="Calibri" w:hAnsi="Calibri" w:cs="Calibri"/>
          <w:sz w:val="20"/>
          <w:szCs w:val="20"/>
        </w:rPr>
        <w:t xml:space="preserve"> představuje riziko dostupnosti, resp. prodejnosti investiční nástrojů a z toho důvodu může být obtížné koupit nebo prodat investiční nástroj v souladu s parametry pokynu. U investic do investičních nástrojů, které nejsou obchodovány na regulovaných trzích, je nutné počítat s rizikem, že kurz bude nízkou likviditou negativně ovlivněn nebo že daný investiční nástroj nebude možné ve zvoleném okamžiku prodat či koupit. </w:t>
      </w:r>
    </w:p>
    <w:p w14:paraId="73E2D670" w14:textId="77777777" w:rsidR="007C4F25" w:rsidRDefault="0011053A">
      <w:pPr>
        <w:spacing w:after="40"/>
        <w:jc w:val="both"/>
        <w:rPr>
          <w:rFonts w:ascii="Calibri" w:eastAsia="Calibri" w:hAnsi="Calibri" w:cs="Calibri"/>
          <w:sz w:val="20"/>
          <w:szCs w:val="20"/>
        </w:rPr>
      </w:pPr>
      <w:r>
        <w:rPr>
          <w:rFonts w:ascii="Calibri" w:eastAsia="Calibri" w:hAnsi="Calibri" w:cs="Calibri"/>
          <w:b/>
          <w:sz w:val="20"/>
          <w:szCs w:val="20"/>
        </w:rPr>
        <w:t>Kreditní riziko emitenta</w:t>
      </w:r>
      <w:r>
        <w:rPr>
          <w:rFonts w:ascii="Calibri" w:eastAsia="Calibri" w:hAnsi="Calibri" w:cs="Calibri"/>
          <w:sz w:val="20"/>
          <w:szCs w:val="20"/>
        </w:rPr>
        <w:t xml:space="preserve"> je riziko, že emitent investičního nástroje nedostojí svým závazkům vůči vlastníkům předmětných nástrojů. Toto riziko se týká především dluhopisů a jim podobných investičních nástrojů. </w:t>
      </w:r>
    </w:p>
    <w:p w14:paraId="604974E8" w14:textId="77777777" w:rsidR="007C4F25" w:rsidRDefault="0011053A">
      <w:pPr>
        <w:spacing w:after="40"/>
        <w:jc w:val="both"/>
        <w:rPr>
          <w:rFonts w:ascii="Calibri" w:eastAsia="Calibri" w:hAnsi="Calibri" w:cs="Calibri"/>
          <w:sz w:val="20"/>
          <w:szCs w:val="20"/>
        </w:rPr>
      </w:pPr>
      <w:r>
        <w:rPr>
          <w:rFonts w:ascii="Calibri" w:eastAsia="Calibri" w:hAnsi="Calibri" w:cs="Calibri"/>
          <w:b/>
          <w:sz w:val="20"/>
          <w:szCs w:val="20"/>
        </w:rPr>
        <w:t>Kreditní riziko OCP/banky</w:t>
      </w:r>
      <w:r>
        <w:rPr>
          <w:rFonts w:ascii="Calibri" w:eastAsia="Calibri" w:hAnsi="Calibri" w:cs="Calibri"/>
          <w:sz w:val="20"/>
          <w:szCs w:val="20"/>
        </w:rPr>
        <w:t xml:space="preserve"> je riziko úpadku poskytovatele investiční služby. Garanční fond obchodníků s cennými papíry kryje toto riziko pouze v omezené míře (viz níže). V případě podílových fondů není toto riziko ze strany garančního fondu kryto vůbec. </w:t>
      </w:r>
    </w:p>
    <w:p w14:paraId="7D16C99C" w14:textId="77777777" w:rsidR="007C4F25" w:rsidRDefault="0011053A">
      <w:pPr>
        <w:spacing w:after="40"/>
        <w:jc w:val="both"/>
        <w:rPr>
          <w:rFonts w:ascii="Calibri" w:eastAsia="Calibri" w:hAnsi="Calibri" w:cs="Calibri"/>
          <w:sz w:val="20"/>
          <w:szCs w:val="20"/>
        </w:rPr>
      </w:pPr>
      <w:r>
        <w:rPr>
          <w:rFonts w:ascii="Calibri" w:eastAsia="Calibri" w:hAnsi="Calibri" w:cs="Calibri"/>
          <w:b/>
          <w:sz w:val="20"/>
          <w:szCs w:val="20"/>
        </w:rPr>
        <w:t>Úrokové riziko</w:t>
      </w:r>
      <w:r>
        <w:rPr>
          <w:rFonts w:ascii="Calibri" w:eastAsia="Calibri" w:hAnsi="Calibri" w:cs="Calibri"/>
          <w:sz w:val="20"/>
          <w:szCs w:val="20"/>
        </w:rPr>
        <w:t xml:space="preserve"> vyjadřuje pravděpodobnost změny tržní ceny investičního nástroje v závislosti na změně úrokových sazeb. Úrokovému riziku jsou vystaveny především obchody s dluhovými cennými papíry, jejichž cena se pohybuje nepřímo úměrně k pohybu úrokových sazeb. </w:t>
      </w:r>
    </w:p>
    <w:p w14:paraId="6E416400" w14:textId="77777777" w:rsidR="007C4F25" w:rsidRDefault="0011053A">
      <w:pPr>
        <w:spacing w:after="40"/>
        <w:jc w:val="both"/>
        <w:rPr>
          <w:rFonts w:ascii="Calibri" w:eastAsia="Calibri" w:hAnsi="Calibri" w:cs="Calibri"/>
          <w:sz w:val="20"/>
          <w:szCs w:val="20"/>
        </w:rPr>
      </w:pPr>
      <w:r>
        <w:rPr>
          <w:rFonts w:ascii="Calibri" w:eastAsia="Calibri" w:hAnsi="Calibri" w:cs="Calibri"/>
          <w:b/>
          <w:sz w:val="20"/>
          <w:szCs w:val="20"/>
        </w:rPr>
        <w:t>Riziko koncentrace</w:t>
      </w:r>
      <w:r>
        <w:rPr>
          <w:rFonts w:ascii="Calibri" w:eastAsia="Calibri" w:hAnsi="Calibri" w:cs="Calibri"/>
          <w:sz w:val="20"/>
          <w:szCs w:val="20"/>
        </w:rPr>
        <w:t xml:space="preserve"> představuje riziko ztráty vyplývající z významné koncentrace expozic vůči protistranám nebo skupinám protistran, kde pravděpodobnost jejich selhání je ovlivněna společným faktorem rizika. </w:t>
      </w:r>
    </w:p>
    <w:p w14:paraId="5DA6376E" w14:textId="77777777" w:rsidR="007C4F25" w:rsidRDefault="0011053A">
      <w:pPr>
        <w:spacing w:after="40"/>
        <w:jc w:val="both"/>
        <w:rPr>
          <w:rFonts w:ascii="Calibri" w:eastAsia="Calibri" w:hAnsi="Calibri" w:cs="Calibri"/>
          <w:sz w:val="20"/>
          <w:szCs w:val="20"/>
        </w:rPr>
      </w:pPr>
      <w:r>
        <w:rPr>
          <w:rFonts w:ascii="Calibri" w:eastAsia="Calibri" w:hAnsi="Calibri" w:cs="Calibri"/>
          <w:b/>
          <w:sz w:val="20"/>
          <w:szCs w:val="20"/>
        </w:rPr>
        <w:t>Operační riziko</w:t>
      </w:r>
      <w:r>
        <w:rPr>
          <w:rFonts w:ascii="Calibri" w:eastAsia="Calibri" w:hAnsi="Calibri" w:cs="Calibri"/>
          <w:sz w:val="20"/>
          <w:szCs w:val="20"/>
        </w:rPr>
        <w:t xml:space="preserve"> spočívá v neočekávaných selháních tržní infrastruktury při obchodování s investičními nástroji, zejména ve včasném nebo řádném nedodání investičních nástrojů nebo finančních prostředků. </w:t>
      </w:r>
    </w:p>
    <w:p w14:paraId="4CA9524C" w14:textId="77777777" w:rsidR="007C4F25" w:rsidRDefault="0011053A">
      <w:pPr>
        <w:spacing w:after="40"/>
        <w:jc w:val="both"/>
        <w:rPr>
          <w:rFonts w:ascii="Calibri" w:eastAsia="Calibri" w:hAnsi="Calibri" w:cs="Calibri"/>
          <w:sz w:val="20"/>
          <w:szCs w:val="20"/>
        </w:rPr>
      </w:pPr>
      <w:r>
        <w:rPr>
          <w:rFonts w:ascii="Calibri" w:eastAsia="Calibri" w:hAnsi="Calibri" w:cs="Calibri"/>
          <w:b/>
          <w:sz w:val="20"/>
          <w:szCs w:val="20"/>
        </w:rPr>
        <w:t>Právní riziko</w:t>
      </w:r>
      <w:r>
        <w:rPr>
          <w:rFonts w:ascii="Calibri" w:eastAsia="Calibri" w:hAnsi="Calibri" w:cs="Calibri"/>
          <w:sz w:val="20"/>
          <w:szCs w:val="20"/>
        </w:rPr>
        <w:t xml:space="preserve"> představují zejména obchody s investičními nástroji realizované na zahraničních trzích, které mohou podléhat právním odchylkám v úpravě obchodování na finančním trhu a ochraně investora. </w:t>
      </w:r>
    </w:p>
    <w:p w14:paraId="16C71790" w14:textId="77777777" w:rsidR="007C4F25" w:rsidRDefault="0011053A">
      <w:pPr>
        <w:spacing w:after="60"/>
        <w:jc w:val="both"/>
        <w:rPr>
          <w:rFonts w:ascii="Calibri" w:eastAsia="Calibri" w:hAnsi="Calibri" w:cs="Calibri"/>
          <w:sz w:val="20"/>
          <w:szCs w:val="20"/>
        </w:rPr>
      </w:pPr>
      <w:r>
        <w:rPr>
          <w:rFonts w:ascii="Calibri" w:eastAsia="Calibri" w:hAnsi="Calibri" w:cs="Calibri"/>
          <w:sz w:val="20"/>
          <w:szCs w:val="20"/>
        </w:rPr>
        <w:t>S poskytnutými investičními službami mohou souviset daňové povinnosti zákazníka. V případě kladných výnosů z obchodů s investičními nástroji zpravidla vzniká zákazníkovi povinnost zaplatit daň z příjmů, pokud se nejedná o osvobozené příjmy dle zákona.</w:t>
      </w:r>
    </w:p>
    <w:p w14:paraId="6EDF9CA4" w14:textId="77777777" w:rsidR="007C4F25" w:rsidRDefault="0011053A">
      <w:pPr>
        <w:spacing w:after="40"/>
        <w:jc w:val="both"/>
        <w:rPr>
          <w:rFonts w:ascii="Calibri" w:eastAsia="Calibri" w:hAnsi="Calibri" w:cs="Calibri"/>
          <w:sz w:val="20"/>
          <w:szCs w:val="20"/>
        </w:rPr>
      </w:pPr>
      <w:r>
        <w:rPr>
          <w:rFonts w:ascii="Calibri" w:eastAsia="Calibri" w:hAnsi="Calibri" w:cs="Calibri"/>
          <w:sz w:val="20"/>
          <w:szCs w:val="20"/>
          <w:u w:val="single"/>
        </w:rPr>
        <w:t>CLEVERTY Invest s.r.o. za zákazníka nestrhává a neodvádí žádné daně. CLEVERTY Invest s.r.o. neposkytuje daňové poradenství a je povinností zákazníka zdanit výnosy z cenných papírů v souladu s platnými právními předpisy.</w:t>
      </w:r>
      <w:r>
        <w:rPr>
          <w:rFonts w:ascii="Calibri" w:eastAsia="Calibri" w:hAnsi="Calibri" w:cs="Calibri"/>
          <w:sz w:val="20"/>
          <w:szCs w:val="20"/>
        </w:rPr>
        <w:t xml:space="preserve"> </w:t>
      </w:r>
    </w:p>
    <w:p w14:paraId="13893BAA" w14:textId="77777777" w:rsidR="007C4F25" w:rsidRDefault="0011053A">
      <w:pPr>
        <w:spacing w:before="200" w:after="40"/>
        <w:jc w:val="both"/>
        <w:rPr>
          <w:rFonts w:ascii="Calibri" w:eastAsia="Calibri" w:hAnsi="Calibri" w:cs="Calibri"/>
          <w:b/>
          <w:sz w:val="20"/>
          <w:szCs w:val="20"/>
        </w:rPr>
      </w:pPr>
      <w:r>
        <w:rPr>
          <w:rFonts w:ascii="Calibri" w:eastAsia="Calibri" w:hAnsi="Calibri" w:cs="Calibri"/>
          <w:b/>
          <w:sz w:val="20"/>
          <w:szCs w:val="20"/>
        </w:rPr>
        <w:t>Rizika jednotlivých nástrojů:</w:t>
      </w:r>
    </w:p>
    <w:p w14:paraId="12C29472" w14:textId="77777777" w:rsidR="007C4F25" w:rsidRDefault="0011053A">
      <w:pPr>
        <w:pBdr>
          <w:top w:val="nil"/>
          <w:left w:val="nil"/>
          <w:bottom w:val="nil"/>
          <w:right w:val="nil"/>
          <w:between w:val="nil"/>
        </w:pBdr>
        <w:tabs>
          <w:tab w:val="left" w:pos="2127"/>
        </w:tabs>
        <w:jc w:val="both"/>
        <w:rPr>
          <w:rFonts w:ascii="Calibri" w:eastAsia="Calibri" w:hAnsi="Calibri" w:cs="Calibri"/>
          <w:color w:val="000000"/>
          <w:sz w:val="20"/>
          <w:szCs w:val="20"/>
        </w:rPr>
      </w:pPr>
      <w:r>
        <w:rPr>
          <w:rFonts w:ascii="Calibri" w:eastAsia="Calibri" w:hAnsi="Calibri" w:cs="Calibri"/>
          <w:color w:val="000000"/>
          <w:sz w:val="20"/>
          <w:szCs w:val="20"/>
        </w:rPr>
        <w:t>Rizika u cenných papírů kolektivního investování vyplývají především z rizik investičních nástrojů, do kterých investiční fond investuje. Např. u akciových investičních fondů by měl investor zvážit rizika související s akciemi. Specifická rizika jsou dále spojena s kategorií fondů kvalifikovaných investorů. Jedná se především o riziko vyplývající z nedostatečné diverzifikace aktiv, do kterých tento fond investuje a riziko vyplývající z nižší míry regulace oproti fondům kolektivního investování.</w:t>
      </w:r>
    </w:p>
    <w:p w14:paraId="4DC588EB" w14:textId="77777777" w:rsidR="007C4F25" w:rsidRDefault="0011053A">
      <w:pPr>
        <w:pBdr>
          <w:top w:val="nil"/>
          <w:left w:val="nil"/>
          <w:bottom w:val="nil"/>
          <w:right w:val="nil"/>
          <w:between w:val="nil"/>
        </w:pBdr>
        <w:tabs>
          <w:tab w:val="left" w:pos="2127"/>
        </w:tabs>
        <w:jc w:val="both"/>
        <w:rPr>
          <w:rFonts w:ascii="Calibri" w:eastAsia="Calibri" w:hAnsi="Calibri" w:cs="Calibri"/>
          <w:color w:val="000000"/>
          <w:sz w:val="20"/>
          <w:szCs w:val="20"/>
        </w:rPr>
      </w:pPr>
      <w:r>
        <w:rPr>
          <w:rFonts w:ascii="Calibri" w:eastAsia="Calibri" w:hAnsi="Calibri" w:cs="Calibri"/>
          <w:color w:val="000000"/>
          <w:sz w:val="20"/>
          <w:szCs w:val="20"/>
        </w:rPr>
        <w:t>Investice do cenných papírů kolektivního investování nejsou ze zákona zaručeny žádným záručním systémem.</w:t>
      </w:r>
    </w:p>
    <w:p w14:paraId="2E227F5B" w14:textId="77777777" w:rsidR="007C4F25" w:rsidRDefault="007C4F25">
      <w:pPr>
        <w:pBdr>
          <w:top w:val="nil"/>
          <w:left w:val="nil"/>
          <w:bottom w:val="nil"/>
          <w:right w:val="nil"/>
          <w:between w:val="nil"/>
        </w:pBdr>
        <w:tabs>
          <w:tab w:val="left" w:pos="2127"/>
        </w:tabs>
        <w:jc w:val="both"/>
        <w:rPr>
          <w:rFonts w:ascii="Calibri" w:eastAsia="Calibri" w:hAnsi="Calibri" w:cs="Calibri"/>
          <w:color w:val="000000"/>
          <w:sz w:val="20"/>
          <w:szCs w:val="20"/>
        </w:rPr>
      </w:pPr>
    </w:p>
    <w:p w14:paraId="7C7C93AE" w14:textId="77777777" w:rsidR="007C4F25" w:rsidRDefault="0011053A">
      <w:pPr>
        <w:pBdr>
          <w:top w:val="nil"/>
          <w:left w:val="nil"/>
          <w:bottom w:val="nil"/>
          <w:right w:val="nil"/>
          <w:between w:val="nil"/>
        </w:pBdr>
        <w:tabs>
          <w:tab w:val="left" w:pos="2127"/>
        </w:tabs>
        <w:jc w:val="both"/>
        <w:rPr>
          <w:rFonts w:ascii="Calibri" w:eastAsia="Calibri" w:hAnsi="Calibri" w:cs="Calibri"/>
          <w:color w:val="000000"/>
          <w:sz w:val="20"/>
          <w:szCs w:val="20"/>
        </w:rPr>
      </w:pPr>
      <w:r>
        <w:rPr>
          <w:rFonts w:ascii="Calibri" w:eastAsia="Calibri" w:hAnsi="Calibri" w:cs="Calibri"/>
          <w:color w:val="000000"/>
          <w:sz w:val="20"/>
          <w:szCs w:val="20"/>
        </w:rPr>
        <w:t>V případě dluhopisů je zásadní riziko kreditní a úrokové. Kreditní riziko závisí na emitentovi dluhopisu. V případě, že je emitentem Česká republika, je toto riziko minimální. Naopak v případě, že je emitentem dluhopisu obchodní společnost, může být toto riziko velmi vysoké. Úrokové riziko u dluhopisů spočívá ve změně tržních úrokových sazeb, a to v závislosti na splatnosti dluhopisu. V případě že dluhopisy nejsou kótovány na regulovaném trhu (burze) je i omezená likvidita.</w:t>
      </w:r>
    </w:p>
    <w:p w14:paraId="523A814E" w14:textId="77777777" w:rsidR="007C4F25" w:rsidRDefault="007C4F25">
      <w:pPr>
        <w:pBdr>
          <w:top w:val="nil"/>
          <w:left w:val="nil"/>
          <w:bottom w:val="nil"/>
          <w:right w:val="nil"/>
          <w:between w:val="nil"/>
        </w:pBdr>
        <w:tabs>
          <w:tab w:val="left" w:pos="2127"/>
        </w:tabs>
        <w:jc w:val="both"/>
        <w:rPr>
          <w:rFonts w:ascii="Calibri" w:eastAsia="Calibri" w:hAnsi="Calibri" w:cs="Calibri"/>
          <w:color w:val="000000"/>
          <w:sz w:val="20"/>
          <w:szCs w:val="20"/>
        </w:rPr>
      </w:pPr>
    </w:p>
    <w:p w14:paraId="297F7A5C" w14:textId="77777777" w:rsidR="007C4F25" w:rsidRDefault="0011053A">
      <w:pPr>
        <w:widowControl w:val="0"/>
        <w:pBdr>
          <w:top w:val="nil"/>
          <w:left w:val="nil"/>
          <w:bottom w:val="nil"/>
          <w:right w:val="nil"/>
          <w:between w:val="nil"/>
        </w:pBdr>
        <w:tabs>
          <w:tab w:val="left" w:pos="2127"/>
        </w:tabs>
        <w:jc w:val="both"/>
        <w:rPr>
          <w:rFonts w:ascii="Calibri" w:eastAsia="Calibri" w:hAnsi="Calibri" w:cs="Calibri"/>
          <w:color w:val="000000"/>
          <w:sz w:val="20"/>
          <w:szCs w:val="20"/>
        </w:rPr>
      </w:pPr>
      <w:r>
        <w:rPr>
          <w:rFonts w:ascii="Calibri" w:eastAsia="Calibri" w:hAnsi="Calibri" w:cs="Calibri"/>
          <w:color w:val="000000"/>
          <w:sz w:val="20"/>
          <w:szCs w:val="20"/>
        </w:rPr>
        <w:t>CLEVERTY Invest s.r.o. upozorňuje zákazníka, že kurzy, ceny, výnosy, zhodnocení, výkonnost či jiné parametry dosažené jednotlivými investičními nástroji v minulosti nemohou v žádném případě sloužit jako indikátor nebo záruka budoucích kurzů, cen, výnosů, zhodnocení, výkonnosti či jiných parametrů takovýchto nebo obdobných investičních nástrojů a tyto kurzy, ceny, výnosy, zhodnocení, výkonnost či jiné parametry investičních nástrojů se mohou v čase měnit, tzn. růst a klesat; návratnost původně investované částky není zaručena.</w:t>
      </w:r>
    </w:p>
    <w:p w14:paraId="1A85D9EA" w14:textId="77777777" w:rsidR="007C4F25" w:rsidRDefault="007C4F25">
      <w:pPr>
        <w:widowControl w:val="0"/>
        <w:pBdr>
          <w:top w:val="nil"/>
          <w:left w:val="nil"/>
          <w:bottom w:val="nil"/>
          <w:right w:val="nil"/>
          <w:between w:val="nil"/>
        </w:pBdr>
        <w:tabs>
          <w:tab w:val="left" w:pos="2127"/>
        </w:tabs>
        <w:jc w:val="both"/>
        <w:rPr>
          <w:rFonts w:ascii="Calibri" w:eastAsia="Calibri" w:hAnsi="Calibri" w:cs="Calibri"/>
          <w:color w:val="000000"/>
          <w:sz w:val="20"/>
          <w:szCs w:val="20"/>
        </w:rPr>
      </w:pPr>
    </w:p>
    <w:p w14:paraId="1C05AC38" w14:textId="77777777" w:rsidR="007C4F25" w:rsidRDefault="0011053A">
      <w:pPr>
        <w:pBdr>
          <w:top w:val="nil"/>
          <w:left w:val="nil"/>
          <w:bottom w:val="nil"/>
          <w:right w:val="nil"/>
          <w:between w:val="nil"/>
        </w:pBdr>
        <w:tabs>
          <w:tab w:val="left" w:pos="2127"/>
        </w:tabs>
        <w:rPr>
          <w:rFonts w:ascii="Calibri" w:eastAsia="Calibri" w:hAnsi="Calibri" w:cs="Calibri"/>
          <w:b/>
          <w:color w:val="000000"/>
          <w:sz w:val="20"/>
          <w:szCs w:val="20"/>
          <w:u w:val="single"/>
        </w:rPr>
      </w:pPr>
      <w:r>
        <w:rPr>
          <w:rFonts w:ascii="Calibri" w:eastAsia="Calibri" w:hAnsi="Calibri" w:cs="Calibri"/>
          <w:b/>
          <w:color w:val="000000"/>
          <w:sz w:val="20"/>
          <w:szCs w:val="20"/>
          <w:u w:val="single"/>
        </w:rPr>
        <w:t>Hlavní způsoby omezení rizika</w:t>
      </w:r>
    </w:p>
    <w:p w14:paraId="20AC9B64" w14:textId="77777777" w:rsidR="007C4F25" w:rsidRDefault="007C4F25">
      <w:pPr>
        <w:pBdr>
          <w:top w:val="nil"/>
          <w:left w:val="nil"/>
          <w:bottom w:val="nil"/>
          <w:right w:val="nil"/>
          <w:between w:val="nil"/>
        </w:pBdr>
        <w:tabs>
          <w:tab w:val="left" w:pos="2127"/>
        </w:tabs>
        <w:rPr>
          <w:rFonts w:ascii="Calibri" w:eastAsia="Calibri" w:hAnsi="Calibri" w:cs="Calibri"/>
          <w:b/>
          <w:color w:val="000000"/>
          <w:sz w:val="20"/>
          <w:szCs w:val="20"/>
          <w:u w:val="single"/>
        </w:rPr>
      </w:pPr>
    </w:p>
    <w:p w14:paraId="18D203E7" w14:textId="77777777" w:rsidR="007C4F25" w:rsidRDefault="0011053A">
      <w:pPr>
        <w:widowControl w:val="0"/>
        <w:numPr>
          <w:ilvl w:val="0"/>
          <w:numId w:val="7"/>
        </w:numPr>
        <w:pBdr>
          <w:top w:val="nil"/>
          <w:left w:val="nil"/>
          <w:bottom w:val="nil"/>
          <w:right w:val="nil"/>
          <w:between w:val="nil"/>
        </w:pBdr>
        <w:tabs>
          <w:tab w:val="left" w:pos="2127"/>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zákazník by si před investicí do investičních nástrojů měl důkladně pročíst statut a sdělení klíčových informací fondu, kde nalezne všechny potřebné informace týkající se zejména investiční strategie a limitů investiční politiky fondu, resp. prospekt v případě dluhopisů;</w:t>
      </w:r>
    </w:p>
    <w:p w14:paraId="4BEC6DB7" w14:textId="77777777" w:rsidR="007C4F25" w:rsidRDefault="0011053A">
      <w:pPr>
        <w:widowControl w:val="0"/>
        <w:numPr>
          <w:ilvl w:val="0"/>
          <w:numId w:val="5"/>
        </w:numPr>
        <w:pBdr>
          <w:top w:val="nil"/>
          <w:left w:val="nil"/>
          <w:bottom w:val="nil"/>
          <w:right w:val="nil"/>
          <w:between w:val="nil"/>
        </w:pBdr>
        <w:tabs>
          <w:tab w:val="left" w:pos="2127"/>
        </w:tabs>
        <w:ind w:left="284" w:hanging="284"/>
        <w:jc w:val="both"/>
        <w:rPr>
          <w:rFonts w:ascii="Calibri" w:eastAsia="Calibri" w:hAnsi="Calibri" w:cs="Calibri"/>
          <w:sz w:val="20"/>
          <w:szCs w:val="20"/>
        </w:rPr>
      </w:pPr>
      <w:r>
        <w:rPr>
          <w:rFonts w:ascii="Calibri" w:eastAsia="Calibri" w:hAnsi="Calibri" w:cs="Calibri"/>
          <w:color w:val="000000"/>
          <w:sz w:val="20"/>
          <w:szCs w:val="20"/>
        </w:rPr>
        <w:t xml:space="preserve">investor by měl pravidelně sledovat hodnotu a vývoj vlastních investic a vývoj na kapitálových trzích. </w:t>
      </w:r>
    </w:p>
    <w:p w14:paraId="4839D32E" w14:textId="77777777" w:rsidR="007C4F25" w:rsidRDefault="007C4F25">
      <w:pPr>
        <w:tabs>
          <w:tab w:val="left" w:pos="2127"/>
        </w:tabs>
        <w:spacing w:after="40"/>
        <w:ind w:left="360"/>
        <w:jc w:val="both"/>
        <w:rPr>
          <w:rFonts w:ascii="Calibri" w:eastAsia="Calibri" w:hAnsi="Calibri" w:cs="Calibri"/>
          <w:b/>
          <w:sz w:val="20"/>
          <w:szCs w:val="20"/>
        </w:rPr>
      </w:pPr>
    </w:p>
    <w:p w14:paraId="6D677369" w14:textId="3474D793" w:rsidR="007C4F25" w:rsidRDefault="0011053A">
      <w:pPr>
        <w:tabs>
          <w:tab w:val="left" w:pos="2127"/>
        </w:tabs>
        <w:jc w:val="both"/>
        <w:rPr>
          <w:rFonts w:ascii="Calibri" w:eastAsia="Calibri" w:hAnsi="Calibri" w:cs="Calibri"/>
          <w:sz w:val="20"/>
          <w:szCs w:val="20"/>
        </w:rPr>
      </w:pPr>
      <w:r>
        <w:rPr>
          <w:rFonts w:ascii="Calibri" w:eastAsia="Calibri" w:hAnsi="Calibri" w:cs="Calibri"/>
          <w:sz w:val="20"/>
          <w:szCs w:val="20"/>
        </w:rPr>
        <w:t xml:space="preserve">Další informace o poskytovaných investičních službách, investičních nástrojích, rizicích s nimi spojených a možných zajištěních proti nim, případně navrhovaných strategiích pro investování jsou uvedeny ve statutech a prospektech jednotlivých investičních nástrojů, na internetových stránkách příslušné Finanční instituce a Webových stránkách. </w:t>
      </w:r>
    </w:p>
    <w:p w14:paraId="34C36BF8" w14:textId="77777777" w:rsidR="007C4F25" w:rsidRDefault="0011053A">
      <w:pPr>
        <w:numPr>
          <w:ilvl w:val="0"/>
          <w:numId w:val="8"/>
        </w:numPr>
        <w:spacing w:before="120" w:after="60"/>
        <w:jc w:val="both"/>
        <w:rPr>
          <w:rFonts w:ascii="Calibri" w:eastAsia="Calibri" w:hAnsi="Calibri" w:cs="Calibri"/>
          <w:sz w:val="22"/>
          <w:szCs w:val="22"/>
        </w:rPr>
      </w:pPr>
      <w:r>
        <w:rPr>
          <w:rFonts w:ascii="Calibri" w:eastAsia="Calibri" w:hAnsi="Calibri" w:cs="Calibri"/>
          <w:b/>
          <w:sz w:val="22"/>
          <w:szCs w:val="22"/>
        </w:rPr>
        <w:t>Systém odškodnění zákazníků a systém pojištění pohledávek z vkladů</w:t>
      </w:r>
    </w:p>
    <w:p w14:paraId="4811E76E" w14:textId="77777777" w:rsidR="007C4F25" w:rsidRDefault="0011053A">
      <w:pPr>
        <w:jc w:val="both"/>
        <w:rPr>
          <w:rFonts w:ascii="Calibri" w:eastAsia="Calibri" w:hAnsi="Calibri" w:cs="Calibri"/>
          <w:sz w:val="20"/>
          <w:szCs w:val="20"/>
        </w:rPr>
      </w:pPr>
      <w:r>
        <w:rPr>
          <w:rFonts w:ascii="Calibri" w:eastAsia="Calibri" w:hAnsi="Calibri" w:cs="Calibri"/>
          <w:b/>
          <w:sz w:val="20"/>
          <w:szCs w:val="20"/>
        </w:rPr>
        <w:t>a) Garanční fond obchodníků s cennými papíry</w:t>
      </w:r>
    </w:p>
    <w:p w14:paraId="71E834BC" w14:textId="77777777" w:rsidR="007C4F25" w:rsidRDefault="0011053A">
      <w:pPr>
        <w:spacing w:after="60"/>
        <w:jc w:val="both"/>
        <w:rPr>
          <w:rFonts w:ascii="Calibri" w:eastAsia="Calibri" w:hAnsi="Calibri" w:cs="Calibri"/>
          <w:sz w:val="20"/>
          <w:szCs w:val="20"/>
        </w:rPr>
      </w:pPr>
      <w:r>
        <w:rPr>
          <w:rFonts w:ascii="Calibri" w:eastAsia="Calibri" w:hAnsi="Calibri" w:cs="Calibri"/>
          <w:sz w:val="20"/>
          <w:szCs w:val="20"/>
        </w:rPr>
        <w:t>Garanční fond obchodníků s cennými papíry (dále jen „Garanční fond“) je právnická osoba, která zabezpečuje záruční systém, ze kterého se vyplácejí náhrady zákazníkům obchodníka s cennými papíry, který není schopen plnit své dluhy vůči zákazníkům. Jinak řečeno Garanční fond zajišťuje výplatu náhrad zákazníkům obchodníků s cennými papíry, kteří nejsou schopni plnit své závazky spočívající ve vydání majetku zákazníkům. Náhrada se zákazníkovi poskytuje ve výši 90 % z hodnoty všech složek majetku zákazníka, které nemohly být vydány z důvodů přímo souvisejících s finanční situací obchodníka s cennými papíry, po odečtení hodnoty splatných závazků zákazníka vůči obchodníkovi s cennými papíry. Do majetku zákazníka se pro účely výpočtu náhrady nepočítají peněžní prostředky svěřené obchodníkovi s cennými papíry, který je bankou nebo pobočkou zahraniční banky, a vedené jím na účtech pojištěných podle zákona upravujícího činnost bank (tyto peněžní prostředky jsou chráněny Garančním systémem finančního trhu – viz níže). Pro výpočet náhrady je rozhodná hodnota majetku ke dni, kdy Garanční fond obdržel oznámení ČNB. Maximální náhrada činí částku odpovídající 20 000 EUR pro jednoho zákazníka u jednoho obchodníka s cennými papíry. Náhrada se obdobně poskytuje také zákazníkům investičních společností nebo obdobných zahraničních subjektů, kterým je těmito subjekty poskytována hlavní investiční služba obhospodařování majetku zákazníka (portfolio management) nebo doplňková investiční služba úschova a správa investičních nástrojů pro zákazníka. Pokud však zákazník investuje do cenných papírů kolektivního investování přímo u subjektu kolektivního investování, není jeho majetek Garančním fondem chráněn.</w:t>
      </w:r>
    </w:p>
    <w:p w14:paraId="743BFEF7" w14:textId="77777777" w:rsidR="007C4F25" w:rsidRDefault="0011053A">
      <w:pPr>
        <w:jc w:val="both"/>
        <w:rPr>
          <w:rFonts w:ascii="Calibri" w:eastAsia="Calibri" w:hAnsi="Calibri" w:cs="Calibri"/>
          <w:sz w:val="20"/>
          <w:szCs w:val="20"/>
        </w:rPr>
      </w:pPr>
      <w:r>
        <w:rPr>
          <w:rFonts w:ascii="Calibri" w:eastAsia="Calibri" w:hAnsi="Calibri" w:cs="Calibri"/>
          <w:sz w:val="20"/>
          <w:szCs w:val="20"/>
        </w:rPr>
        <w:t>V případě žádosti zákazníka poskytne CLEVERTY Invest s.r.o. další informace týkající se podmínek odškodnění Garančním fondem, postupu uplatnění nároku na odškodnění a jeho výplaty. Veškeré informace o Garančním fondu a jeho činnosti může zákazník nalézt také na internetových stránkách www.gfo.cz.</w:t>
      </w:r>
    </w:p>
    <w:p w14:paraId="3CB12E82" w14:textId="77777777" w:rsidR="007C4F25" w:rsidRDefault="007C4F25">
      <w:pPr>
        <w:jc w:val="both"/>
        <w:rPr>
          <w:rFonts w:ascii="Calibri" w:eastAsia="Calibri" w:hAnsi="Calibri" w:cs="Calibri"/>
          <w:sz w:val="20"/>
          <w:szCs w:val="20"/>
        </w:rPr>
      </w:pPr>
    </w:p>
    <w:p w14:paraId="745216E7" w14:textId="77777777" w:rsidR="007C4F25" w:rsidRDefault="0011053A">
      <w:pPr>
        <w:jc w:val="both"/>
        <w:rPr>
          <w:rFonts w:ascii="Calibri" w:eastAsia="Calibri" w:hAnsi="Calibri" w:cs="Calibri"/>
          <w:sz w:val="20"/>
          <w:szCs w:val="20"/>
        </w:rPr>
      </w:pPr>
      <w:r>
        <w:rPr>
          <w:rFonts w:ascii="Calibri" w:eastAsia="Calibri" w:hAnsi="Calibri" w:cs="Calibri"/>
          <w:b/>
          <w:sz w:val="20"/>
          <w:szCs w:val="20"/>
        </w:rPr>
        <w:t>b) Garanční systém finančního trhu</w:t>
      </w:r>
    </w:p>
    <w:p w14:paraId="0C45886B" w14:textId="77777777" w:rsidR="007C4F25" w:rsidRDefault="0011053A">
      <w:pPr>
        <w:spacing w:after="60"/>
        <w:jc w:val="both"/>
        <w:rPr>
          <w:rFonts w:ascii="Calibri" w:eastAsia="Calibri" w:hAnsi="Calibri" w:cs="Calibri"/>
          <w:sz w:val="20"/>
          <w:szCs w:val="20"/>
        </w:rPr>
      </w:pPr>
      <w:r>
        <w:rPr>
          <w:rFonts w:ascii="Calibri" w:eastAsia="Calibri" w:hAnsi="Calibri" w:cs="Calibri"/>
          <w:sz w:val="20"/>
          <w:szCs w:val="20"/>
        </w:rPr>
        <w:t>Garanční systém finančního trhu (dále jen „Garanční systém“) je zákonem zřízená instituce pro zajištění, správu a použití finančních prostředků určených pro zabezpečení a udržení stability finančního trhu v České republice. Garanční systém vznikl 1. 1.</w:t>
      </w:r>
      <w:r>
        <w:t> </w:t>
      </w:r>
      <w:r>
        <w:rPr>
          <w:rFonts w:ascii="Calibri" w:eastAsia="Calibri" w:hAnsi="Calibri" w:cs="Calibri"/>
          <w:sz w:val="20"/>
          <w:szCs w:val="20"/>
        </w:rPr>
        <w:t xml:space="preserve">2016 na platformě Fondu pojištění vkladů, přičemž Fond pojištění vkladů se k tomuto datu stal vnitřní jednotkou Garančního systému stejně jako nově vzniklý Fond pro řešení krize. </w:t>
      </w:r>
    </w:p>
    <w:p w14:paraId="628F24F2" w14:textId="77777777" w:rsidR="007C4F25" w:rsidRDefault="0011053A">
      <w:pPr>
        <w:spacing w:after="60"/>
        <w:jc w:val="both"/>
        <w:rPr>
          <w:rFonts w:ascii="Calibri" w:eastAsia="Calibri" w:hAnsi="Calibri" w:cs="Calibri"/>
          <w:sz w:val="20"/>
          <w:szCs w:val="20"/>
        </w:rPr>
      </w:pPr>
      <w:r>
        <w:rPr>
          <w:rFonts w:ascii="Calibri" w:eastAsia="Calibri" w:hAnsi="Calibri" w:cs="Calibri"/>
          <w:sz w:val="20"/>
          <w:szCs w:val="20"/>
        </w:rPr>
        <w:t>Garanční systém zajišťuje výplatu náhrad vkladů v případě, že by některá z bank, stavebních spořitelen či družstevních záložen byla označena ČNB za insolventní, nebo v případě, že by soud rozhodl o úpadku takové instituce. Tuto funkci do konce roku 2015 vykonával právě Fond pojištění vkladů, který organizoval proces výplaty náhrad vkladů. Při splnění stanovených podmínek jsou pojištěny i peněžní prostředky tvořící majetek zákazníka evidované na bankovním účtu obchodníka s cennými papíry.</w:t>
      </w:r>
    </w:p>
    <w:p w14:paraId="28893AF9" w14:textId="77777777" w:rsidR="007C4F25" w:rsidRDefault="0011053A">
      <w:pPr>
        <w:spacing w:after="60"/>
        <w:jc w:val="both"/>
        <w:rPr>
          <w:rFonts w:ascii="Calibri" w:eastAsia="Calibri" w:hAnsi="Calibri" w:cs="Calibri"/>
          <w:sz w:val="20"/>
          <w:szCs w:val="20"/>
        </w:rPr>
      </w:pPr>
      <w:r>
        <w:rPr>
          <w:rFonts w:ascii="Calibri" w:eastAsia="Calibri" w:hAnsi="Calibri" w:cs="Calibri"/>
          <w:sz w:val="20"/>
          <w:szCs w:val="20"/>
        </w:rPr>
        <w:t>Ze zákona je pojištěna celková částka vkladů až do maximální výše odpovídající 100 000 EUR na jednoho zákazníka u jedné banky. Do této maximální částky se ale počítají jak vklady zákazníka evidované na bankovním účtu obchodníka s cennými papíry, tak vlastní vklady zákazníka u téže banky (např. na běžném, spořícím nebo termínovaném účtu). Výplata náhrad je zahájena do 7 pracovních dnů od rozhodného dne a zákazník nemusí o výplatu základní náhrady žádat. Informace o zahájení výplaty a jejím způsobu se zveřejňuje prostřednictvím tisku, internetových stránek Garančního systému, internetových stránek platebně neschopné instituce a také prostřednictvím vyplácející banky.</w:t>
      </w:r>
    </w:p>
    <w:p w14:paraId="33A81AE1" w14:textId="77777777" w:rsidR="007C4F25" w:rsidRDefault="0011053A">
      <w:pPr>
        <w:spacing w:after="60"/>
        <w:jc w:val="both"/>
        <w:rPr>
          <w:rFonts w:ascii="Calibri" w:eastAsia="Calibri" w:hAnsi="Calibri" w:cs="Calibri"/>
          <w:sz w:val="20"/>
          <w:szCs w:val="20"/>
        </w:rPr>
      </w:pPr>
      <w:r>
        <w:rPr>
          <w:rFonts w:ascii="Calibri" w:eastAsia="Calibri" w:hAnsi="Calibri" w:cs="Calibri"/>
          <w:sz w:val="20"/>
          <w:szCs w:val="20"/>
        </w:rPr>
        <w:t>Veškeré informace o Garančním systému a jeho činnosti může zákazník nalézt také na internetových stránkách www.garancnisystem.cz.</w:t>
      </w:r>
    </w:p>
    <w:p w14:paraId="7377854F" w14:textId="77777777" w:rsidR="007C4F25" w:rsidRDefault="0011053A">
      <w:pPr>
        <w:jc w:val="both"/>
        <w:rPr>
          <w:rFonts w:ascii="Calibri" w:eastAsia="Calibri" w:hAnsi="Calibri" w:cs="Calibri"/>
          <w:sz w:val="20"/>
          <w:szCs w:val="20"/>
        </w:rPr>
      </w:pPr>
      <w:r>
        <w:rPr>
          <w:rFonts w:ascii="Calibri" w:eastAsia="Calibri" w:hAnsi="Calibri" w:cs="Calibri"/>
        </w:rPr>
        <w:t xml:space="preserve">     </w:t>
      </w:r>
    </w:p>
    <w:p w14:paraId="4B420EA6" w14:textId="77777777" w:rsidR="007C4F25" w:rsidRDefault="0011053A">
      <w:pPr>
        <w:numPr>
          <w:ilvl w:val="0"/>
          <w:numId w:val="1"/>
        </w:numPr>
        <w:pBdr>
          <w:top w:val="nil"/>
          <w:left w:val="nil"/>
          <w:bottom w:val="nil"/>
          <w:right w:val="nil"/>
          <w:between w:val="nil"/>
        </w:pBdr>
        <w:ind w:left="567" w:hanging="567"/>
        <w:jc w:val="both"/>
        <w:rPr>
          <w:rFonts w:ascii="Calibri" w:eastAsia="Calibri" w:hAnsi="Calibri" w:cs="Calibri"/>
          <w:b/>
          <w:sz w:val="26"/>
          <w:szCs w:val="26"/>
        </w:rPr>
      </w:pPr>
      <w:r>
        <w:rPr>
          <w:rFonts w:ascii="Calibri" w:eastAsia="Calibri" w:hAnsi="Calibri" w:cs="Calibri"/>
          <w:b/>
          <w:sz w:val="26"/>
          <w:szCs w:val="26"/>
        </w:rPr>
        <w:t>Společná ustanovení</w:t>
      </w:r>
    </w:p>
    <w:p w14:paraId="4038E653" w14:textId="77777777" w:rsidR="007C4F25" w:rsidRDefault="0011053A">
      <w:pPr>
        <w:numPr>
          <w:ilvl w:val="0"/>
          <w:numId w:val="8"/>
        </w:numPr>
        <w:spacing w:before="120" w:after="60"/>
        <w:ind w:left="357" w:hanging="357"/>
        <w:jc w:val="both"/>
        <w:rPr>
          <w:rFonts w:ascii="Calibri" w:eastAsia="Calibri" w:hAnsi="Calibri" w:cs="Calibri"/>
          <w:sz w:val="22"/>
          <w:szCs w:val="22"/>
        </w:rPr>
      </w:pPr>
      <w:r>
        <w:rPr>
          <w:rFonts w:ascii="Calibri" w:eastAsia="Calibri" w:hAnsi="Calibri" w:cs="Calibri"/>
          <w:b/>
          <w:sz w:val="22"/>
          <w:szCs w:val="22"/>
        </w:rPr>
        <w:t>Informace ke smlouvám o finančních službách uzavíraných na dálku</w:t>
      </w:r>
    </w:p>
    <w:p w14:paraId="61E8C6D5" w14:textId="77777777" w:rsidR="007C4F25" w:rsidRDefault="0011053A">
      <w:pPr>
        <w:spacing w:after="40"/>
        <w:jc w:val="both"/>
        <w:rPr>
          <w:rFonts w:ascii="Calibri" w:eastAsia="Calibri" w:hAnsi="Calibri" w:cs="Calibri"/>
          <w:sz w:val="20"/>
          <w:szCs w:val="20"/>
        </w:rPr>
      </w:pPr>
      <w:r>
        <w:rPr>
          <w:rFonts w:ascii="Calibri" w:eastAsia="Calibri" w:hAnsi="Calibri" w:cs="Calibri"/>
          <w:sz w:val="20"/>
          <w:szCs w:val="20"/>
        </w:rPr>
        <w:t xml:space="preserve">Pokud CLEVERTY Invest s.r.o. se zákazníkem uzavře smlouvu o finančních službách s použitím prostředků komunikace na dálku, které umožňují uzavřít smlouvu bez současné fyzické přítomnosti zástupce CLEVERTY Invest s.r.o. a zákazníka, je CLEVERTY Invest s.r.o. povinna dodržovat povinnosti dle </w:t>
      </w:r>
      <w:proofErr w:type="spellStart"/>
      <w:r>
        <w:rPr>
          <w:rFonts w:ascii="Calibri" w:eastAsia="Calibri" w:hAnsi="Calibri" w:cs="Calibri"/>
          <w:sz w:val="20"/>
          <w:szCs w:val="20"/>
        </w:rPr>
        <w:t>ust</w:t>
      </w:r>
      <w:proofErr w:type="spellEnd"/>
      <w:r>
        <w:rPr>
          <w:rFonts w:ascii="Calibri" w:eastAsia="Calibri" w:hAnsi="Calibri" w:cs="Calibri"/>
          <w:sz w:val="20"/>
          <w:szCs w:val="20"/>
        </w:rPr>
        <w:t xml:space="preserve">. § 1841 a násl. zákona č. 89/2012 Sb., občanský zákoník (dále jen „OZ“). </w:t>
      </w:r>
    </w:p>
    <w:p w14:paraId="3A20BA90" w14:textId="77777777" w:rsidR="007C4F25" w:rsidRDefault="0011053A">
      <w:pPr>
        <w:spacing w:after="60"/>
        <w:jc w:val="both"/>
        <w:rPr>
          <w:rFonts w:ascii="Calibri" w:eastAsia="Calibri" w:hAnsi="Calibri" w:cs="Calibri"/>
          <w:sz w:val="20"/>
          <w:szCs w:val="20"/>
          <w:highlight w:val="yellow"/>
        </w:rPr>
      </w:pPr>
      <w:r>
        <w:rPr>
          <w:rFonts w:ascii="Calibri" w:eastAsia="Calibri" w:hAnsi="Calibri" w:cs="Calibri"/>
          <w:sz w:val="20"/>
          <w:szCs w:val="20"/>
        </w:rPr>
        <w:t xml:space="preserve">Prostředky komunikace na dálku umožňující individuální jednání budou použity jen tehdy, jestliže zákazník jejich použití neodmítl. Za prostředky komunikace na dálku jsou považovány zejména internet (Webové stránky), emailové zprávy, datová schránka a listovní poštovní přeprava. </w:t>
      </w:r>
    </w:p>
    <w:p w14:paraId="14A1F058" w14:textId="77777777" w:rsidR="007C4F25" w:rsidRDefault="0011053A">
      <w:pPr>
        <w:spacing w:after="60"/>
        <w:jc w:val="both"/>
        <w:rPr>
          <w:rFonts w:ascii="Calibri" w:eastAsia="Calibri" w:hAnsi="Calibri" w:cs="Calibri"/>
          <w:sz w:val="20"/>
          <w:szCs w:val="20"/>
        </w:rPr>
      </w:pPr>
      <w:r>
        <w:rPr>
          <w:rFonts w:ascii="Calibri" w:eastAsia="Calibri" w:hAnsi="Calibri" w:cs="Calibri"/>
          <w:sz w:val="20"/>
          <w:szCs w:val="20"/>
        </w:rPr>
        <w:t xml:space="preserve">Od smlouvy o finančních službách uzavřené na dálku má zákazník právo odstoupit bez uvedení důvodu a bez jakékoliv sankce ve lhůtě 14 dnů ode dne uzavření smlouvy, nebo ode dne, kdy mu byly předány informace podle OZ, nastal-li tento den po uzavření smlouvy. Pokud CLEVERTY Invest s.r.o. poskytl zákazníkovi klamavé sdělení, má zákazník právo odstoupit od smlouvy o finančních službách uzavírané na dálku ve lhůtě 3 měsíců ode dne, kdy se o tom dozvěděl nebo dozvědět mohl. </w:t>
      </w:r>
    </w:p>
    <w:p w14:paraId="238E2521" w14:textId="77777777" w:rsidR="007C4F25" w:rsidRDefault="0011053A">
      <w:pPr>
        <w:spacing w:after="60"/>
        <w:jc w:val="both"/>
        <w:rPr>
          <w:rFonts w:ascii="Calibri" w:eastAsia="Calibri" w:hAnsi="Calibri" w:cs="Calibri"/>
          <w:sz w:val="20"/>
          <w:szCs w:val="20"/>
          <w:highlight w:val="yellow"/>
        </w:rPr>
      </w:pPr>
      <w:r>
        <w:rPr>
          <w:rFonts w:ascii="Calibri" w:eastAsia="Calibri" w:hAnsi="Calibri" w:cs="Calibri"/>
          <w:sz w:val="20"/>
          <w:szCs w:val="20"/>
        </w:rPr>
        <w:lastRenderedPageBreak/>
        <w:t xml:space="preserve">Zákazník nemá právo na odstoupení od poskytnutých finančních služeb, jejichž cena závisí na pohybech cen na finančních trzích, které CLEVERTY Invest s.r.o. nemůže ovlivnit, jako jsou služby vztahující se k investičním nástrojům a devizovým hodnotám. Právo na odstoupení zákazník nemá dále u smluv, u nichž bylo zcela splněno oběma smluvními stranami na žádost zákazníka (pokyn) před výkonem zákazníkova práva na odstoupení. </w:t>
      </w:r>
    </w:p>
    <w:p w14:paraId="1F332F91" w14:textId="77777777" w:rsidR="007C4F25" w:rsidRDefault="0011053A">
      <w:pPr>
        <w:spacing w:after="60"/>
        <w:jc w:val="both"/>
        <w:rPr>
          <w:rFonts w:ascii="Calibri" w:eastAsia="Calibri" w:hAnsi="Calibri" w:cs="Calibri"/>
          <w:sz w:val="20"/>
          <w:szCs w:val="20"/>
        </w:rPr>
      </w:pPr>
      <w:r>
        <w:rPr>
          <w:rFonts w:ascii="Calibri" w:eastAsia="Calibri" w:hAnsi="Calibri" w:cs="Calibri"/>
          <w:sz w:val="20"/>
          <w:szCs w:val="20"/>
        </w:rPr>
        <w:t xml:space="preserve">Zákazník vykoná své právo na odstoupení oznámením zaslaným prokazatelným způsobem na adresu sídla CLEVERTY Invest s.r.o. nebo na adresu, která mu byla v komunikaci s CLEVERTY Invest s.r.o. sdělena; lhůta k uplatnění práva na odstoupení je zachována, pokud bylo oznámení písemně odesláno před uplynutím této lhůty. Odstoupí-li zákazník od smlouvy o finančních službách uzavírané na dálku, může po něm CLEVERTY Invest s.r.o. požadovat zaplacení ceny pouze za do té doby skutečně poskytnutou službu (poměrná část). CLEVERTY Invest s.r.o. však nebude požadovat zaplacení za poskytnutou službu, pokud zahájila plnění smlouvy uzavřené na dálku před uplynutím lhůty pro odstoupení bez souhlasu zákazníka nebo pokud zákazníka neinformoval o ceně podle předchozí věty. </w:t>
      </w:r>
    </w:p>
    <w:p w14:paraId="09B49995" w14:textId="77777777" w:rsidR="007C4F25" w:rsidRDefault="0011053A">
      <w:pPr>
        <w:spacing w:after="60"/>
        <w:jc w:val="both"/>
        <w:rPr>
          <w:rFonts w:ascii="Calibri" w:eastAsia="Calibri" w:hAnsi="Calibri" w:cs="Calibri"/>
          <w:sz w:val="20"/>
          <w:szCs w:val="20"/>
        </w:rPr>
      </w:pPr>
      <w:r>
        <w:rPr>
          <w:rFonts w:ascii="Calibri" w:eastAsia="Calibri" w:hAnsi="Calibri" w:cs="Calibri"/>
          <w:sz w:val="20"/>
          <w:szCs w:val="20"/>
        </w:rPr>
        <w:t xml:space="preserve">Použití prostředků komunikace na dálku nemá vliv na výši konečné ceny služeb. Před uzavřením smlouvy o finančních službách se nevyžaduje složení zálohy. </w:t>
      </w:r>
    </w:p>
    <w:p w14:paraId="70749CAD" w14:textId="77777777" w:rsidR="007C4F25" w:rsidRDefault="0011053A">
      <w:pPr>
        <w:spacing w:after="60"/>
        <w:jc w:val="both"/>
        <w:rPr>
          <w:rFonts w:ascii="Calibri" w:eastAsia="Calibri" w:hAnsi="Calibri" w:cs="Calibri"/>
          <w:sz w:val="20"/>
          <w:szCs w:val="20"/>
        </w:rPr>
      </w:pPr>
      <w:r>
        <w:rPr>
          <w:rFonts w:ascii="Calibri" w:eastAsia="Calibri" w:hAnsi="Calibri" w:cs="Calibri"/>
          <w:sz w:val="20"/>
          <w:szCs w:val="20"/>
        </w:rPr>
        <w:t>Smlouva s CLEVERTY Invest s.r.o. může být ukončena dohodou, nebo výpovědí kterékoliv smluvní strany s </w:t>
      </w:r>
      <w:proofErr w:type="gramStart"/>
      <w:r>
        <w:rPr>
          <w:rFonts w:ascii="Calibri" w:eastAsia="Calibri" w:hAnsi="Calibri" w:cs="Calibri"/>
          <w:sz w:val="20"/>
          <w:szCs w:val="20"/>
        </w:rPr>
        <w:t>3 měsíční</w:t>
      </w:r>
      <w:proofErr w:type="gramEnd"/>
      <w:r>
        <w:rPr>
          <w:rFonts w:ascii="Calibri" w:eastAsia="Calibri" w:hAnsi="Calibri" w:cs="Calibri"/>
          <w:sz w:val="20"/>
          <w:szCs w:val="20"/>
        </w:rPr>
        <w:t xml:space="preserve"> výpovědní lhůtou, není-li individuálně se zákazníkem dohodnuto jinak.</w:t>
      </w:r>
    </w:p>
    <w:p w14:paraId="44AB97DA" w14:textId="77777777" w:rsidR="007C4F25" w:rsidRDefault="0011053A">
      <w:pPr>
        <w:spacing w:after="60"/>
        <w:jc w:val="both"/>
        <w:rPr>
          <w:rFonts w:ascii="Calibri" w:eastAsia="Calibri" w:hAnsi="Calibri" w:cs="Calibri"/>
          <w:sz w:val="20"/>
          <w:szCs w:val="20"/>
          <w:highlight w:val="yellow"/>
        </w:rPr>
      </w:pPr>
      <w:r>
        <w:rPr>
          <w:rFonts w:ascii="Calibri" w:eastAsia="Calibri" w:hAnsi="Calibri" w:cs="Calibri"/>
          <w:sz w:val="20"/>
          <w:szCs w:val="20"/>
        </w:rPr>
        <w:t>Zákazník má právo kdykoliv za trvání smluvního vztahu dostat jakoukoliv vyžádanou část smluvní dokumentace či jiných dokumentů, a to v elektronické nebo listinné podobě. Zákazník má právo změnit způsob komunikace na dálku, pokud to neodporuje povaze poskytovaných služeb a uzavřené smlouvě.</w:t>
      </w:r>
    </w:p>
    <w:p w14:paraId="05ED5B8B" w14:textId="77777777" w:rsidR="007C4F25" w:rsidRDefault="0011053A">
      <w:pPr>
        <w:spacing w:after="60"/>
        <w:jc w:val="both"/>
        <w:rPr>
          <w:rFonts w:ascii="Calibri" w:eastAsia="Calibri" w:hAnsi="Calibri" w:cs="Calibri"/>
          <w:sz w:val="20"/>
          <w:szCs w:val="20"/>
        </w:rPr>
      </w:pPr>
      <w:r>
        <w:rPr>
          <w:rFonts w:ascii="Calibri" w:eastAsia="Calibri" w:hAnsi="Calibri" w:cs="Calibri"/>
          <w:sz w:val="20"/>
          <w:szCs w:val="20"/>
        </w:rPr>
        <w:t xml:space="preserve">Smlouvy o finančních službách a případné spory z ní se řídí českým právem. K řešení případných sporů jsou oprávněny věcně a místně příslušné české soudy. </w:t>
      </w:r>
    </w:p>
    <w:p w14:paraId="7DDD92B3" w14:textId="77777777" w:rsidR="007C4F25" w:rsidRDefault="007C4F25">
      <w:pPr>
        <w:spacing w:after="60"/>
        <w:jc w:val="both"/>
        <w:rPr>
          <w:rFonts w:ascii="Calibri" w:eastAsia="Calibri" w:hAnsi="Calibri" w:cs="Calibri"/>
          <w:sz w:val="20"/>
          <w:szCs w:val="20"/>
        </w:rPr>
      </w:pPr>
    </w:p>
    <w:p w14:paraId="3851C780" w14:textId="77777777" w:rsidR="007C4F25" w:rsidRDefault="0011053A">
      <w:pPr>
        <w:numPr>
          <w:ilvl w:val="0"/>
          <w:numId w:val="8"/>
        </w:numPr>
        <w:spacing w:before="120" w:after="60"/>
        <w:ind w:left="357" w:hanging="357"/>
        <w:jc w:val="both"/>
        <w:rPr>
          <w:rFonts w:ascii="Calibri" w:eastAsia="Calibri" w:hAnsi="Calibri" w:cs="Calibri"/>
          <w:sz w:val="22"/>
          <w:szCs w:val="22"/>
        </w:rPr>
      </w:pPr>
      <w:r>
        <w:rPr>
          <w:rFonts w:ascii="Calibri" w:eastAsia="Calibri" w:hAnsi="Calibri" w:cs="Calibri"/>
          <w:b/>
          <w:sz w:val="22"/>
          <w:szCs w:val="22"/>
        </w:rPr>
        <w:t>Podávání stížností a reklamací, změny informací pro zákazníky</w:t>
      </w:r>
    </w:p>
    <w:p w14:paraId="345F57B0" w14:textId="358F88C2" w:rsidR="007C4F25" w:rsidRDefault="0011053A">
      <w:pPr>
        <w:spacing w:after="60"/>
        <w:jc w:val="both"/>
        <w:rPr>
          <w:rFonts w:ascii="Calibri" w:eastAsia="Calibri" w:hAnsi="Calibri" w:cs="Calibri"/>
          <w:sz w:val="20"/>
          <w:szCs w:val="20"/>
        </w:rPr>
      </w:pPr>
      <w:r>
        <w:rPr>
          <w:rFonts w:ascii="Calibri" w:eastAsia="Calibri" w:hAnsi="Calibri" w:cs="Calibri"/>
          <w:sz w:val="20"/>
          <w:szCs w:val="20"/>
        </w:rPr>
        <w:t xml:space="preserve">Zákazník má právo podat stížnosti či reklamovat poskytnuté služby. Stížnost či reklamaci je třeba poslat písemně (poštou, e-mailem) do sídla společnosti CLEVERTY Invest s.r.o. Podrobné informace ohledně podávání reklamací a stížností upravuje Reklamační řád, který je umístěn na </w:t>
      </w:r>
      <w:hyperlink r:id="rId8">
        <w:r>
          <w:rPr>
            <w:rFonts w:ascii="Calibri" w:eastAsia="Calibri" w:hAnsi="Calibri" w:cs="Calibri"/>
            <w:sz w:val="20"/>
            <w:szCs w:val="20"/>
          </w:rPr>
          <w:t>Webových</w:t>
        </w:r>
      </w:hyperlink>
      <w:r>
        <w:rPr>
          <w:rFonts w:ascii="Calibri" w:eastAsia="Calibri" w:hAnsi="Calibri" w:cs="Calibri"/>
          <w:sz w:val="20"/>
          <w:szCs w:val="20"/>
        </w:rPr>
        <w:t xml:space="preserve"> stránkách</w:t>
      </w:r>
      <w:r w:rsidR="00E00273">
        <w:rPr>
          <w:rFonts w:ascii="Calibri" w:eastAsia="Calibri" w:hAnsi="Calibri" w:cs="Calibri"/>
          <w:sz w:val="20"/>
          <w:szCs w:val="20"/>
        </w:rPr>
        <w:t xml:space="preserve"> </w:t>
      </w:r>
      <w:r w:rsidR="0082736A" w:rsidRPr="0082736A">
        <w:rPr>
          <w:rFonts w:ascii="Calibri" w:hAnsi="Calibri" w:cs="Calibri"/>
          <w:sz w:val="20"/>
          <w:szCs w:val="20"/>
        </w:rPr>
        <w:t>https://www.clevertyinvest.cz/wp-content/uploads/2021/11/CI_Reklamacni_rad_01_06_2020.pdf</w:t>
      </w:r>
      <w:r w:rsidRPr="00E00273">
        <w:rPr>
          <w:rFonts w:ascii="Calibri" w:eastAsia="Calibri" w:hAnsi="Calibri" w:cs="Calibri"/>
          <w:sz w:val="20"/>
          <w:szCs w:val="20"/>
        </w:rPr>
        <w:t>.</w:t>
      </w:r>
      <w:r>
        <w:rPr>
          <w:rFonts w:ascii="Calibri" w:eastAsia="Calibri" w:hAnsi="Calibri" w:cs="Calibri"/>
          <w:sz w:val="20"/>
          <w:szCs w:val="20"/>
        </w:rPr>
        <w:t xml:space="preserve"> Zákazník potvrzuje podpisem záznamu z jednání, že byl s Reklamačním řádem seznámen.</w:t>
      </w:r>
    </w:p>
    <w:p w14:paraId="48B3BAC7" w14:textId="77777777" w:rsidR="007C4F25" w:rsidRDefault="0011053A">
      <w:pPr>
        <w:spacing w:after="60"/>
        <w:jc w:val="both"/>
        <w:rPr>
          <w:rFonts w:ascii="Calibri" w:eastAsia="Calibri" w:hAnsi="Calibri" w:cs="Calibri"/>
          <w:sz w:val="20"/>
          <w:szCs w:val="20"/>
        </w:rPr>
      </w:pPr>
      <w:r>
        <w:rPr>
          <w:rFonts w:ascii="Calibri" w:eastAsia="Calibri" w:hAnsi="Calibri" w:cs="Calibri"/>
          <w:sz w:val="20"/>
          <w:szCs w:val="20"/>
        </w:rPr>
        <w:t xml:space="preserve">Zákazník má možnost obrátit se se svou stížností ohledně způsobu poskytování investičních služeb CLEVERTY Invest s.r.o. na dohledový orgán  - ČNB, Na Příkopě 28, 115 03 Praha 1, +420 224 411 111, </w:t>
      </w:r>
      <w:hyperlink r:id="rId9">
        <w:r>
          <w:rPr>
            <w:rFonts w:ascii="Calibri" w:eastAsia="Calibri" w:hAnsi="Calibri" w:cs="Calibri"/>
            <w:color w:val="000000"/>
            <w:sz w:val="20"/>
            <w:szCs w:val="20"/>
            <w:u w:val="single"/>
          </w:rPr>
          <w:t>www.cnb.cz</w:t>
        </w:r>
      </w:hyperlink>
      <w:r>
        <w:rPr>
          <w:rFonts w:ascii="Calibri" w:eastAsia="Calibri" w:hAnsi="Calibri" w:cs="Calibri"/>
          <w:sz w:val="20"/>
          <w:szCs w:val="20"/>
        </w:rPr>
        <w:t>.</w:t>
      </w:r>
    </w:p>
    <w:p w14:paraId="321134D8" w14:textId="77777777" w:rsidR="007C4F25" w:rsidRDefault="0011053A">
      <w:pPr>
        <w:spacing w:after="60"/>
        <w:jc w:val="both"/>
        <w:rPr>
          <w:rFonts w:ascii="Calibri" w:eastAsia="Calibri" w:hAnsi="Calibri" w:cs="Calibri"/>
          <w:sz w:val="20"/>
          <w:szCs w:val="20"/>
        </w:rPr>
      </w:pPr>
      <w:r>
        <w:rPr>
          <w:rFonts w:ascii="Calibri" w:eastAsia="Calibri" w:hAnsi="Calibri" w:cs="Calibri"/>
          <w:sz w:val="20"/>
          <w:szCs w:val="20"/>
        </w:rPr>
        <w:t xml:space="preserve">Zákazník má právo podat návrh na mimosoudní řešení sporu vzniklého z investičních služeb poskytnutých CLEVERTY Invest s.r.o. finančnímu arbitrovi, se sídlem Legerova 1581/69, 110 00 Praha 1, </w:t>
      </w:r>
      <w:hyperlink r:id="rId10">
        <w:r>
          <w:rPr>
            <w:rFonts w:ascii="Calibri" w:eastAsia="Calibri" w:hAnsi="Calibri" w:cs="Calibri"/>
            <w:sz w:val="20"/>
            <w:szCs w:val="20"/>
            <w:u w:val="single"/>
          </w:rPr>
          <w:t>www.finarbitr.cz</w:t>
        </w:r>
      </w:hyperlink>
      <w:r>
        <w:rPr>
          <w:rFonts w:ascii="Calibri" w:eastAsia="Calibri" w:hAnsi="Calibri" w:cs="Calibri"/>
          <w:sz w:val="20"/>
          <w:szCs w:val="20"/>
        </w:rPr>
        <w:t>.</w:t>
      </w:r>
    </w:p>
    <w:p w14:paraId="5925000F" w14:textId="1BAB6B2C" w:rsidR="007C4F25" w:rsidRDefault="0011053A">
      <w:pPr>
        <w:spacing w:after="60"/>
        <w:jc w:val="both"/>
        <w:rPr>
          <w:rFonts w:ascii="Calibri" w:eastAsia="Calibri" w:hAnsi="Calibri" w:cs="Calibri"/>
          <w:sz w:val="20"/>
          <w:szCs w:val="20"/>
        </w:rPr>
      </w:pPr>
      <w:bookmarkStart w:id="7" w:name="_1t3h5sf" w:colFirst="0" w:colLast="0"/>
      <w:bookmarkEnd w:id="7"/>
      <w:r>
        <w:rPr>
          <w:rFonts w:ascii="Calibri" w:eastAsia="Calibri" w:hAnsi="Calibri" w:cs="Calibri"/>
          <w:sz w:val="20"/>
          <w:szCs w:val="20"/>
        </w:rPr>
        <w:t xml:space="preserve">Tyto Informace pro zákazníky investičního zprostředkovatele CLEVERTY Invest s.r.o. byly vydány </w:t>
      </w:r>
      <w:r w:rsidR="003D1E3E">
        <w:rPr>
          <w:rFonts w:ascii="Calibri" w:eastAsia="Calibri" w:hAnsi="Calibri" w:cs="Calibri"/>
          <w:sz w:val="20"/>
          <w:szCs w:val="20"/>
        </w:rPr>
        <w:t>1.5.2021</w:t>
      </w:r>
      <w:r>
        <w:rPr>
          <w:rFonts w:ascii="Calibri" w:eastAsia="Calibri" w:hAnsi="Calibri" w:cs="Calibri"/>
          <w:sz w:val="20"/>
          <w:szCs w:val="20"/>
        </w:rPr>
        <w:t>. Informace mohou být průběžně doplňovány a měněny, a to zejména v návaznosti na změnu legislativy, jejího výkladového upřesnění a v návaznosti na způsob poskytování investičních služeb CLEVERTY Invest s.r.o. O všech změnách bude zákazník informován prostřednictvím Webových stránek</w:t>
      </w:r>
      <w:r w:rsidR="00AB1F2F">
        <w:rPr>
          <w:rFonts w:ascii="Calibri" w:eastAsia="Calibri" w:hAnsi="Calibri" w:cs="Calibri"/>
          <w:sz w:val="20"/>
          <w:szCs w:val="20"/>
        </w:rPr>
        <w:t xml:space="preserve"> www.clevertyinvest.cz.</w:t>
      </w:r>
    </w:p>
    <w:p w14:paraId="1A3B3B8C" w14:textId="77777777" w:rsidR="00AB1F2F" w:rsidRDefault="00AB1F2F">
      <w:pPr>
        <w:spacing w:after="60"/>
        <w:jc w:val="both"/>
        <w:rPr>
          <w:rFonts w:ascii="Calibri" w:eastAsia="Calibri" w:hAnsi="Calibri" w:cs="Calibri"/>
          <w:sz w:val="20"/>
          <w:szCs w:val="20"/>
        </w:rPr>
      </w:pPr>
    </w:p>
    <w:p w14:paraId="7B802520" w14:textId="77777777" w:rsidR="007C4F25" w:rsidRDefault="007C4F25">
      <w:pPr>
        <w:spacing w:after="60"/>
        <w:jc w:val="both"/>
        <w:rPr>
          <w:rFonts w:ascii="Calibri" w:eastAsia="Calibri" w:hAnsi="Calibri" w:cs="Calibri"/>
          <w:sz w:val="20"/>
          <w:szCs w:val="20"/>
        </w:rPr>
      </w:pPr>
    </w:p>
    <w:sectPr w:rsidR="007C4F25">
      <w:headerReference w:type="default" r:id="rId11"/>
      <w:footerReference w:type="default" r:id="rId12"/>
      <w:pgSz w:w="11906" w:h="16838"/>
      <w:pgMar w:top="1700" w:right="720" w:bottom="568" w:left="720" w:header="568" w:footer="21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58CD4" w14:textId="77777777" w:rsidR="00223F1B" w:rsidRDefault="00223F1B">
      <w:r>
        <w:separator/>
      </w:r>
    </w:p>
  </w:endnote>
  <w:endnote w:type="continuationSeparator" w:id="0">
    <w:p w14:paraId="68913CAC" w14:textId="77777777" w:rsidR="00223F1B" w:rsidRDefault="00223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ADAD5" w14:textId="7EC2E61D" w:rsidR="007C4F25" w:rsidRDefault="0011053A">
    <w:pPr>
      <w:pBdr>
        <w:top w:val="nil"/>
        <w:left w:val="nil"/>
        <w:bottom w:val="nil"/>
        <w:right w:val="nil"/>
        <w:between w:val="nil"/>
      </w:pBdr>
      <w:tabs>
        <w:tab w:val="center" w:pos="4536"/>
        <w:tab w:val="right" w:pos="9072"/>
      </w:tabs>
      <w:rPr>
        <w:rFonts w:ascii="Calibri" w:eastAsia="Calibri" w:hAnsi="Calibri" w:cs="Calibri"/>
        <w:color w:val="000000"/>
        <w:sz w:val="16"/>
        <w:szCs w:val="16"/>
      </w:rPr>
    </w:pPr>
    <w:r>
      <w:rPr>
        <w:rFonts w:ascii="Calibri" w:eastAsia="Calibri" w:hAnsi="Calibri" w:cs="Calibri"/>
        <w:sz w:val="16"/>
        <w:szCs w:val="16"/>
      </w:rPr>
      <w:t xml:space="preserve">Verze </w:t>
    </w:r>
    <w:r w:rsidR="003D1E3E">
      <w:rPr>
        <w:rFonts w:ascii="Calibri" w:eastAsia="Calibri" w:hAnsi="Calibri" w:cs="Calibri"/>
        <w:sz w:val="16"/>
        <w:szCs w:val="16"/>
      </w:rPr>
      <w:t>20210501</w:t>
    </w:r>
    <w:r>
      <w:rPr>
        <w:rFonts w:ascii="Calibri" w:eastAsia="Calibri" w:hAnsi="Calibri" w:cs="Calibri"/>
        <w:color w:val="000000"/>
        <w:sz w:val="16"/>
        <w:szCs w:val="16"/>
      </w:rPr>
      <w:t xml:space="preserve">                                                                                                                                                                                                                                       </w:t>
    </w:r>
    <w:r>
      <w:rPr>
        <w:rFonts w:ascii="Calibri" w:eastAsia="Calibri" w:hAnsi="Calibri" w:cs="Calibri"/>
        <w:color w:val="000000"/>
        <w:sz w:val="16"/>
        <w:szCs w:val="16"/>
      </w:rPr>
      <w:fldChar w:fldCharType="begin"/>
    </w:r>
    <w:r>
      <w:rPr>
        <w:rFonts w:ascii="Calibri" w:eastAsia="Calibri" w:hAnsi="Calibri" w:cs="Calibri"/>
        <w:color w:val="000000"/>
        <w:sz w:val="16"/>
        <w:szCs w:val="16"/>
      </w:rPr>
      <w:instrText>PAGE</w:instrText>
    </w:r>
    <w:r>
      <w:rPr>
        <w:rFonts w:ascii="Calibri" w:eastAsia="Calibri" w:hAnsi="Calibri" w:cs="Calibri"/>
        <w:color w:val="000000"/>
        <w:sz w:val="16"/>
        <w:szCs w:val="16"/>
      </w:rPr>
      <w:fldChar w:fldCharType="separate"/>
    </w:r>
    <w:r w:rsidR="000557FA">
      <w:rPr>
        <w:rFonts w:ascii="Calibri" w:eastAsia="Calibri" w:hAnsi="Calibri" w:cs="Calibri"/>
        <w:noProof/>
        <w:color w:val="000000"/>
        <w:sz w:val="16"/>
        <w:szCs w:val="16"/>
      </w:rPr>
      <w:t>1</w:t>
    </w:r>
    <w:r>
      <w:rPr>
        <w:rFonts w:ascii="Calibri" w:eastAsia="Calibri" w:hAnsi="Calibri" w:cs="Calibri"/>
        <w:color w:val="000000"/>
        <w:sz w:val="16"/>
        <w:szCs w:val="16"/>
      </w:rPr>
      <w:fldChar w:fldCharType="end"/>
    </w:r>
  </w:p>
  <w:p w14:paraId="67A9F5DE" w14:textId="77777777" w:rsidR="007C4F25" w:rsidRDefault="007C4F25">
    <w:pPr>
      <w:pBdr>
        <w:top w:val="nil"/>
        <w:left w:val="nil"/>
        <w:bottom w:val="nil"/>
        <w:right w:val="nil"/>
        <w:between w:val="nil"/>
      </w:pBdr>
      <w:tabs>
        <w:tab w:val="center" w:pos="4536"/>
        <w:tab w:val="right" w:pos="9072"/>
      </w:tabs>
      <w:jc w:val="center"/>
      <w:rPr>
        <w:rFonts w:ascii="Calibri" w:eastAsia="Calibri" w:hAnsi="Calibri" w:cs="Calibri"/>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B8E4A" w14:textId="77777777" w:rsidR="00223F1B" w:rsidRDefault="00223F1B">
      <w:r>
        <w:separator/>
      </w:r>
    </w:p>
  </w:footnote>
  <w:footnote w:type="continuationSeparator" w:id="0">
    <w:p w14:paraId="7401070C" w14:textId="77777777" w:rsidR="00223F1B" w:rsidRDefault="00223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99114" w14:textId="77777777" w:rsidR="007C4F25" w:rsidRDefault="007C4F25">
    <w:pPr>
      <w:pBdr>
        <w:top w:val="nil"/>
        <w:left w:val="nil"/>
        <w:bottom w:val="nil"/>
        <w:right w:val="nil"/>
        <w:between w:val="nil"/>
      </w:pBdr>
      <w:tabs>
        <w:tab w:val="right" w:pos="9639"/>
      </w:tabs>
      <w:rPr>
        <w:color w:val="000000"/>
      </w:rPr>
    </w:pPr>
  </w:p>
  <w:p w14:paraId="02DF8416" w14:textId="77777777" w:rsidR="007C4F25" w:rsidRDefault="0011053A">
    <w:pPr>
      <w:tabs>
        <w:tab w:val="center" w:pos="3969"/>
      </w:tabs>
      <w:jc w:val="right"/>
      <w:rPr>
        <w:rFonts w:ascii="Calibri" w:eastAsia="Calibri" w:hAnsi="Calibri" w:cs="Calibri"/>
        <w:sz w:val="12"/>
        <w:szCs w:val="12"/>
      </w:rPr>
    </w:pPr>
    <w:r>
      <w:rPr>
        <w:rFonts w:ascii="Calibri" w:eastAsia="Calibri" w:hAnsi="Calibri" w:cs="Calibri"/>
        <w:sz w:val="12"/>
        <w:szCs w:val="12"/>
      </w:rPr>
      <w:tab/>
    </w:r>
    <w:r>
      <w:rPr>
        <w:rFonts w:ascii="Calibri" w:eastAsia="Calibri" w:hAnsi="Calibri" w:cs="Calibri"/>
        <w:sz w:val="12"/>
        <w:szCs w:val="12"/>
      </w:rPr>
      <w:tab/>
    </w:r>
    <w:r>
      <w:rPr>
        <w:rFonts w:ascii="Calibri" w:eastAsia="Calibri" w:hAnsi="Calibri" w:cs="Calibri"/>
        <w:sz w:val="12"/>
        <w:szCs w:val="12"/>
      </w:rPr>
      <w:tab/>
    </w:r>
    <w:r>
      <w:rPr>
        <w:rFonts w:ascii="Calibri" w:eastAsia="Calibri" w:hAnsi="Calibri" w:cs="Calibri"/>
        <w:sz w:val="12"/>
        <w:szCs w:val="12"/>
      </w:rPr>
      <w:tab/>
    </w:r>
    <w:r>
      <w:rPr>
        <w:rFonts w:ascii="Calibri" w:eastAsia="Calibri" w:hAnsi="Calibri" w:cs="Calibri"/>
        <w:sz w:val="12"/>
        <w:szCs w:val="12"/>
      </w:rPr>
      <w:tab/>
      <w:t>CLEVERTY Invest s.r.o.</w:t>
    </w:r>
    <w:r>
      <w:rPr>
        <w:noProof/>
      </w:rPr>
      <w:drawing>
        <wp:anchor distT="114300" distB="114300" distL="114300" distR="114300" simplePos="0" relativeHeight="251658240" behindDoc="0" locked="0" layoutInCell="1" hidden="0" allowOverlap="1" wp14:anchorId="4D6D2C1E" wp14:editId="704266B8">
          <wp:simplePos x="0" y="0"/>
          <wp:positionH relativeFrom="column">
            <wp:posOffset>1</wp:posOffset>
          </wp:positionH>
          <wp:positionV relativeFrom="paragraph">
            <wp:posOffset>-171449</wp:posOffset>
          </wp:positionV>
          <wp:extent cx="2447925" cy="50260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47925" cy="502603"/>
                  </a:xfrm>
                  <a:prstGeom prst="rect">
                    <a:avLst/>
                  </a:prstGeom>
                  <a:ln/>
                </pic:spPr>
              </pic:pic>
            </a:graphicData>
          </a:graphic>
        </wp:anchor>
      </w:drawing>
    </w:r>
  </w:p>
  <w:p w14:paraId="53DAEEF9" w14:textId="77777777" w:rsidR="007C4F25" w:rsidRDefault="0011053A">
    <w:pPr>
      <w:tabs>
        <w:tab w:val="center" w:pos="3969"/>
      </w:tabs>
      <w:jc w:val="right"/>
      <w:rPr>
        <w:rFonts w:ascii="Calibri" w:eastAsia="Calibri" w:hAnsi="Calibri" w:cs="Calibri"/>
        <w:sz w:val="12"/>
        <w:szCs w:val="12"/>
      </w:rPr>
    </w:pPr>
    <w:r>
      <w:rPr>
        <w:rFonts w:ascii="Calibri" w:eastAsia="Calibri" w:hAnsi="Calibri" w:cs="Calibri"/>
        <w:sz w:val="12"/>
        <w:szCs w:val="12"/>
      </w:rPr>
      <w:tab/>
    </w:r>
    <w:r>
      <w:rPr>
        <w:rFonts w:ascii="Calibri" w:eastAsia="Calibri" w:hAnsi="Calibri" w:cs="Calibri"/>
        <w:sz w:val="12"/>
        <w:szCs w:val="12"/>
      </w:rPr>
      <w:tab/>
      <w:t xml:space="preserve"> IČ 26897121, zapsaná v obchodním rejstříku vedeném Městským soudem v Praze, oddíl C, vložka 266263</w:t>
    </w:r>
  </w:p>
  <w:p w14:paraId="110E9C08" w14:textId="041A48FE" w:rsidR="007C4F25" w:rsidRDefault="0011053A">
    <w:pPr>
      <w:tabs>
        <w:tab w:val="center" w:pos="3969"/>
      </w:tabs>
      <w:jc w:val="right"/>
      <w:rPr>
        <w:rFonts w:ascii="Calibri" w:eastAsia="Calibri" w:hAnsi="Calibri" w:cs="Calibri"/>
        <w:sz w:val="12"/>
        <w:szCs w:val="12"/>
      </w:rPr>
    </w:pPr>
    <w:r>
      <w:rPr>
        <w:rFonts w:ascii="Calibri" w:eastAsia="Calibri" w:hAnsi="Calibri" w:cs="Calibri"/>
        <w:sz w:val="12"/>
        <w:szCs w:val="12"/>
      </w:rPr>
      <w:tab/>
      <w:t xml:space="preserve"> Kodaňská 558/28, Praha 10, 101 00, </w:t>
    </w:r>
    <w:proofErr w:type="gramStart"/>
    <w:r>
      <w:rPr>
        <w:rFonts w:ascii="Calibri" w:eastAsia="Calibri" w:hAnsi="Calibri" w:cs="Calibri"/>
        <w:sz w:val="12"/>
        <w:szCs w:val="12"/>
      </w:rPr>
      <w:t>tel.:+</w:t>
    </w:r>
    <w:proofErr w:type="gramEnd"/>
    <w:r>
      <w:rPr>
        <w:rFonts w:ascii="Calibri" w:eastAsia="Calibri" w:hAnsi="Calibri" w:cs="Calibri"/>
        <w:sz w:val="12"/>
        <w:szCs w:val="12"/>
      </w:rPr>
      <w:t>420</w:t>
    </w:r>
    <w:r w:rsidR="00B731BA">
      <w:rPr>
        <w:rFonts w:ascii="Calibri" w:eastAsia="Calibri" w:hAnsi="Calibri" w:cs="Calibri"/>
        <w:sz w:val="12"/>
        <w:szCs w:val="12"/>
      </w:rPr>
      <w:t> 725 </w:t>
    </w:r>
    <w:r w:rsidR="00A364C1">
      <w:rPr>
        <w:rFonts w:ascii="Calibri" w:eastAsia="Calibri" w:hAnsi="Calibri" w:cs="Calibri"/>
        <w:sz w:val="12"/>
        <w:szCs w:val="12"/>
      </w:rPr>
      <w:t>174</w:t>
    </w:r>
    <w:r w:rsidR="00B731BA">
      <w:rPr>
        <w:rFonts w:ascii="Calibri" w:eastAsia="Calibri" w:hAnsi="Calibri" w:cs="Calibri"/>
        <w:sz w:val="12"/>
        <w:szCs w:val="12"/>
      </w:rPr>
      <w:t xml:space="preserve"> 498</w:t>
    </w:r>
    <w:r>
      <w:rPr>
        <w:rFonts w:ascii="Calibri" w:eastAsia="Calibri" w:hAnsi="Calibri" w:cs="Calibri"/>
        <w:sz w:val="12"/>
        <w:szCs w:val="12"/>
      </w:rPr>
      <w:t xml:space="preserve">, e-mail: </w:t>
    </w:r>
    <w:hyperlink r:id="rId2">
      <w:r>
        <w:rPr>
          <w:rFonts w:ascii="Calibri" w:eastAsia="Calibri" w:hAnsi="Calibri" w:cs="Calibri"/>
          <w:sz w:val="12"/>
          <w:szCs w:val="12"/>
        </w:rPr>
        <w:t>info@clevertyinvest.cz</w:t>
      </w:r>
    </w:hyperlink>
    <w:r>
      <w:rPr>
        <w:rFonts w:ascii="Calibri" w:eastAsia="Calibri" w:hAnsi="Calibri" w:cs="Calibri"/>
        <w:sz w:val="12"/>
        <w:szCs w:val="12"/>
      </w:rPr>
      <w:t>, w</w:t>
    </w:r>
    <w:hyperlink r:id="rId3">
      <w:r>
        <w:rPr>
          <w:rFonts w:ascii="Calibri" w:eastAsia="Calibri" w:hAnsi="Calibri" w:cs="Calibri"/>
          <w:sz w:val="12"/>
          <w:szCs w:val="12"/>
        </w:rPr>
        <w:t>ww.clevertyinvest.cz</w:t>
      </w:r>
    </w:hyperlink>
  </w:p>
  <w:p w14:paraId="788493A7" w14:textId="77777777" w:rsidR="007C4F25" w:rsidRDefault="0011053A">
    <w:pPr>
      <w:tabs>
        <w:tab w:val="center" w:pos="4536"/>
        <w:tab w:val="right" w:pos="9072"/>
      </w:tabs>
      <w:rPr>
        <w:rFonts w:ascii="Arial" w:eastAsia="Arial" w:hAnsi="Arial" w:cs="Arial"/>
        <w:smallCaps/>
        <w:sz w:val="28"/>
        <w:szCs w:val="28"/>
      </w:rPr>
    </w:pPr>
    <w:r>
      <w:rPr>
        <w:rFonts w:ascii="Calibri" w:eastAsia="Calibri" w:hAnsi="Calibri" w:cs="Calibri"/>
        <w:sz w:val="12"/>
        <w:szCs w:val="12"/>
      </w:rPr>
      <w:tab/>
    </w:r>
    <w:r>
      <w:rPr>
        <w:rFonts w:ascii="Calibri" w:eastAsia="Calibri" w:hAnsi="Calibri" w:cs="Calibri"/>
        <w:sz w:val="12"/>
        <w:szCs w:val="12"/>
      </w:rPr>
      <w:tab/>
      <w:t xml:space="preserve">                                                           </w:t>
    </w:r>
    <w:r>
      <w:rPr>
        <w:rFonts w:ascii="Calibri" w:eastAsia="Calibri" w:hAnsi="Calibri" w:cs="Calibri"/>
        <w:sz w:val="11"/>
        <w:szCs w:val="11"/>
      </w:rPr>
      <w:t xml:space="preserve">   </w:t>
    </w:r>
  </w:p>
  <w:p w14:paraId="11216914" w14:textId="77777777" w:rsidR="007C4F25" w:rsidRDefault="007C4F25">
    <w:pPr>
      <w:pBdr>
        <w:top w:val="nil"/>
        <w:left w:val="nil"/>
        <w:bottom w:val="nil"/>
        <w:right w:val="nil"/>
        <w:between w:val="nil"/>
      </w:pBdr>
      <w:tabs>
        <w:tab w:val="right" w:pos="9639"/>
      </w:tabs>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E630A"/>
    <w:multiLevelType w:val="multilevel"/>
    <w:tmpl w:val="878C9728"/>
    <w:lvl w:ilvl="0">
      <w:start w:val="1"/>
      <w:numFmt w:val="bullet"/>
      <w:lvlText w:val="-"/>
      <w:lvlJc w:val="left"/>
      <w:pPr>
        <w:ind w:left="1074" w:hanging="360"/>
      </w:pPr>
      <w:rPr>
        <w:rFonts w:ascii="Times New Roman" w:eastAsia="Times New Roman" w:hAnsi="Times New Roman" w:cs="Times New Roman"/>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C9F3A4F"/>
    <w:multiLevelType w:val="multilevel"/>
    <w:tmpl w:val="5246DBEC"/>
    <w:lvl w:ilvl="0">
      <w:start w:val="1"/>
      <w:numFmt w:val="bullet"/>
      <w:lvlText w:val="-"/>
      <w:lvlJc w:val="left"/>
      <w:pPr>
        <w:ind w:left="1074" w:hanging="36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414A74AA"/>
    <w:multiLevelType w:val="multilevel"/>
    <w:tmpl w:val="E27AE02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2FC7070"/>
    <w:multiLevelType w:val="multilevel"/>
    <w:tmpl w:val="712617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646330C"/>
    <w:multiLevelType w:val="multilevel"/>
    <w:tmpl w:val="1856E5EE"/>
    <w:lvl w:ilvl="0">
      <w:start w:val="1"/>
      <w:numFmt w:val="lowerLetter"/>
      <w:lvlText w:val="%1)"/>
      <w:lvlJc w:val="left"/>
      <w:pPr>
        <w:ind w:left="360" w:hanging="360"/>
      </w:pPr>
      <w:rPr>
        <w:color w:val="00000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F4C5BFB"/>
    <w:multiLevelType w:val="multilevel"/>
    <w:tmpl w:val="08982CD8"/>
    <w:lvl w:ilvl="0">
      <w:start w:val="1"/>
      <w:numFmt w:val="decimal"/>
      <w:lvlText w:val="%1."/>
      <w:lvlJc w:val="left"/>
      <w:pPr>
        <w:ind w:left="360" w:hanging="360"/>
      </w:pPr>
      <w:rPr>
        <w:b/>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67B6401"/>
    <w:multiLevelType w:val="multilevel"/>
    <w:tmpl w:val="73A03FE2"/>
    <w:lvl w:ilvl="0">
      <w:start w:val="1"/>
      <w:numFmt w:val="lowerLetter"/>
      <w:lvlText w:val="%1)"/>
      <w:lvlJc w:val="left"/>
      <w:pPr>
        <w:ind w:left="360" w:hanging="360"/>
      </w:pPr>
      <w:rPr>
        <w:b w:val="0"/>
      </w:rPr>
    </w:lvl>
    <w:lvl w:ilvl="1">
      <w:start w:val="1"/>
      <w:numFmt w:val="lowerRoman"/>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9DB7B46"/>
    <w:multiLevelType w:val="multilevel"/>
    <w:tmpl w:val="E9C017F6"/>
    <w:lvl w:ilvl="0">
      <w:start w:val="1"/>
      <w:numFmt w:val="low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B1A4DF1"/>
    <w:multiLevelType w:val="multilevel"/>
    <w:tmpl w:val="DEA058A8"/>
    <w:lvl w:ilvl="0">
      <w:start w:val="1"/>
      <w:numFmt w:val="upp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7"/>
  </w:num>
  <w:num w:numId="3">
    <w:abstractNumId w:val="4"/>
  </w:num>
  <w:num w:numId="4">
    <w:abstractNumId w:val="3"/>
  </w:num>
  <w:num w:numId="5">
    <w:abstractNumId w:val="0"/>
  </w:num>
  <w:num w:numId="6">
    <w:abstractNumId w:val="2"/>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F25"/>
    <w:rsid w:val="000557FA"/>
    <w:rsid w:val="000C70B4"/>
    <w:rsid w:val="000F04C4"/>
    <w:rsid w:val="0011053A"/>
    <w:rsid w:val="00223F1B"/>
    <w:rsid w:val="003D1E3E"/>
    <w:rsid w:val="004A29DC"/>
    <w:rsid w:val="00784B5C"/>
    <w:rsid w:val="007C4F25"/>
    <w:rsid w:val="0082736A"/>
    <w:rsid w:val="00924B40"/>
    <w:rsid w:val="00951A40"/>
    <w:rsid w:val="00A364C1"/>
    <w:rsid w:val="00AB1F2F"/>
    <w:rsid w:val="00B731BA"/>
    <w:rsid w:val="00E00273"/>
    <w:rsid w:val="00E71678"/>
    <w:rsid w:val="00EB70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EE42E"/>
  <w15:docId w15:val="{3CD37856-0176-41B1-A3CF-8E240F681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paragraph" w:styleId="Zhlav">
    <w:name w:val="header"/>
    <w:basedOn w:val="Normln"/>
    <w:link w:val="ZhlavChar"/>
    <w:uiPriority w:val="99"/>
    <w:unhideWhenUsed/>
    <w:rsid w:val="003D1E3E"/>
    <w:pPr>
      <w:tabs>
        <w:tab w:val="center" w:pos="4536"/>
        <w:tab w:val="right" w:pos="9072"/>
      </w:tabs>
    </w:pPr>
  </w:style>
  <w:style w:type="character" w:customStyle="1" w:styleId="ZhlavChar">
    <w:name w:val="Záhlaví Char"/>
    <w:basedOn w:val="Standardnpsmoodstavce"/>
    <w:link w:val="Zhlav"/>
    <w:uiPriority w:val="99"/>
    <w:rsid w:val="003D1E3E"/>
  </w:style>
  <w:style w:type="paragraph" w:styleId="Zpat">
    <w:name w:val="footer"/>
    <w:basedOn w:val="Normln"/>
    <w:link w:val="ZpatChar"/>
    <w:uiPriority w:val="99"/>
    <w:unhideWhenUsed/>
    <w:rsid w:val="003D1E3E"/>
    <w:pPr>
      <w:tabs>
        <w:tab w:val="center" w:pos="4536"/>
        <w:tab w:val="right" w:pos="9072"/>
      </w:tabs>
    </w:pPr>
  </w:style>
  <w:style w:type="character" w:customStyle="1" w:styleId="ZpatChar">
    <w:name w:val="Zápatí Char"/>
    <w:basedOn w:val="Standardnpsmoodstavce"/>
    <w:link w:val="Zpat"/>
    <w:uiPriority w:val="99"/>
    <w:rsid w:val="003D1E3E"/>
  </w:style>
  <w:style w:type="paragraph" w:styleId="Odstavecseseznamem">
    <w:name w:val="List Paragraph"/>
    <w:basedOn w:val="Normln"/>
    <w:link w:val="OdstavecseseznamemChar"/>
    <w:uiPriority w:val="34"/>
    <w:qFormat/>
    <w:rsid w:val="00E00273"/>
    <w:pPr>
      <w:spacing w:after="160" w:line="259" w:lineRule="auto"/>
      <w:ind w:left="720"/>
      <w:contextualSpacing/>
      <w:jc w:val="both"/>
    </w:pPr>
    <w:rPr>
      <w:rFonts w:asciiTheme="minorHAnsi" w:eastAsiaTheme="minorEastAsia" w:hAnsiTheme="minorHAnsi" w:cstheme="minorBidi"/>
      <w:sz w:val="20"/>
      <w:szCs w:val="22"/>
      <w:lang w:eastAsia="en-US"/>
    </w:rPr>
  </w:style>
  <w:style w:type="character" w:styleId="Hypertextovodkaz">
    <w:name w:val="Hyperlink"/>
    <w:basedOn w:val="Standardnpsmoodstavce"/>
    <w:uiPriority w:val="99"/>
    <w:unhideWhenUsed/>
    <w:rsid w:val="00E00273"/>
    <w:rPr>
      <w:color w:val="0000FF" w:themeColor="hyperlink"/>
      <w:u w:val="single"/>
    </w:rPr>
  </w:style>
  <w:style w:type="character" w:customStyle="1" w:styleId="OdstavecseseznamemChar">
    <w:name w:val="Odstavec se seznamem Char"/>
    <w:link w:val="Odstavecseseznamem"/>
    <w:uiPriority w:val="34"/>
    <w:rsid w:val="00E00273"/>
    <w:rPr>
      <w:rFonts w:asciiTheme="minorHAnsi" w:eastAsiaTheme="minorEastAsia" w:hAnsiTheme="minorHAnsi" w:cstheme="minorBidi"/>
      <w:sz w:val="20"/>
      <w:szCs w:val="22"/>
      <w:lang w:eastAsia="en-US"/>
    </w:rPr>
  </w:style>
  <w:style w:type="character" w:styleId="Nevyeenzmnka">
    <w:name w:val="Unresolved Mention"/>
    <w:basedOn w:val="Standardnpsmoodstavce"/>
    <w:uiPriority w:val="99"/>
    <w:semiHidden/>
    <w:unhideWhenUsed/>
    <w:rsid w:val="00E00273"/>
    <w:rPr>
      <w:color w:val="605E5C"/>
      <w:shd w:val="clear" w:color="auto" w:fill="E1DFDD"/>
    </w:rPr>
  </w:style>
  <w:style w:type="character" w:styleId="Odkaznakoment">
    <w:name w:val="annotation reference"/>
    <w:basedOn w:val="Standardnpsmoodstavce"/>
    <w:uiPriority w:val="99"/>
    <w:semiHidden/>
    <w:unhideWhenUsed/>
    <w:rsid w:val="00E00273"/>
    <w:rPr>
      <w:sz w:val="16"/>
      <w:szCs w:val="16"/>
    </w:rPr>
  </w:style>
  <w:style w:type="paragraph" w:styleId="Textkomente">
    <w:name w:val="annotation text"/>
    <w:basedOn w:val="Normln"/>
    <w:link w:val="TextkomenteChar"/>
    <w:uiPriority w:val="99"/>
    <w:unhideWhenUsed/>
    <w:rsid w:val="00E00273"/>
    <w:pPr>
      <w:spacing w:after="160"/>
      <w:jc w:val="both"/>
    </w:pPr>
    <w:rPr>
      <w:rFonts w:asciiTheme="minorHAnsi" w:eastAsiaTheme="minorEastAsia" w:hAnsiTheme="minorHAnsi" w:cstheme="minorBidi"/>
      <w:sz w:val="20"/>
      <w:szCs w:val="22"/>
      <w:lang w:eastAsia="en-US"/>
    </w:rPr>
  </w:style>
  <w:style w:type="character" w:customStyle="1" w:styleId="TextkomenteChar">
    <w:name w:val="Text komentáře Char"/>
    <w:basedOn w:val="Standardnpsmoodstavce"/>
    <w:link w:val="Textkomente"/>
    <w:uiPriority w:val="99"/>
    <w:rsid w:val="00E00273"/>
    <w:rPr>
      <w:rFonts w:asciiTheme="minorHAnsi" w:eastAsiaTheme="minorEastAsia" w:hAnsiTheme="minorHAnsi" w:cstheme="minorBidi"/>
      <w:sz w:val="2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ilior.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consilior.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finarbitr.cz" TargetMode="External"/><Relationship Id="rId4" Type="http://schemas.openxmlformats.org/officeDocument/2006/relationships/webSettings" Target="webSettings.xml"/><Relationship Id="rId9" Type="http://schemas.openxmlformats.org/officeDocument/2006/relationships/hyperlink" Target="http://www.cnb.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clevertyinvest.cz" TargetMode="External"/><Relationship Id="rId2" Type="http://schemas.openxmlformats.org/officeDocument/2006/relationships/hyperlink" Target="mailto:info@clevertyinvest.cz"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5684</Words>
  <Characters>33542</Characters>
  <Application>Microsoft Office Word</Application>
  <DocSecurity>0</DocSecurity>
  <Lines>279</Lines>
  <Paragraphs>78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ondrej.frana</dc:creator>
  <cp:lastModifiedBy>Milena Řídká</cp:lastModifiedBy>
  <cp:revision>2</cp:revision>
  <cp:lastPrinted>2021-06-28T09:38:00Z</cp:lastPrinted>
  <dcterms:created xsi:type="dcterms:W3CDTF">2021-11-03T13:00:00Z</dcterms:created>
  <dcterms:modified xsi:type="dcterms:W3CDTF">2021-11-03T13:00:00Z</dcterms:modified>
</cp:coreProperties>
</file>